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line="560" w:lineRule="atLeast"/>
        <w:jc w:val="center"/>
        <w:rPr>
          <w:rFonts w:ascii="Times New Roman" w:hAnsi="Times New Roman" w:eastAsia="方正大标宋简体" w:cs="Times New Roman"/>
          <w:sz w:val="44"/>
          <w:szCs w:val="44"/>
          <w:highlight w:val="none"/>
        </w:rPr>
      </w:pPr>
    </w:p>
    <w:p>
      <w:pPr>
        <w:pStyle w:val="2"/>
        <w:snapToGrid w:val="0"/>
        <w:spacing w:line="560" w:lineRule="atLeast"/>
        <w:jc w:val="center"/>
        <w:rPr>
          <w:rFonts w:ascii="Times New Roman" w:hAnsi="Times New Roman" w:eastAsia="方正大标宋简体" w:cs="Times New Roman"/>
          <w:sz w:val="44"/>
          <w:szCs w:val="44"/>
          <w:highlight w:val="none"/>
        </w:rPr>
      </w:pPr>
      <w:bookmarkStart w:id="0" w:name="_GoBack"/>
      <w:bookmarkEnd w:id="0"/>
      <w:r>
        <w:rPr>
          <w:rFonts w:ascii="Times New Roman" w:hAnsi="Times New Roman" w:eastAsia="方正大标宋简体" w:cs="Times New Roman"/>
          <w:sz w:val="44"/>
          <w:szCs w:val="44"/>
          <w:highlight w:val="none"/>
        </w:rPr>
        <w:t>30年期国债期货合约</w:t>
      </w:r>
    </w:p>
    <w:p>
      <w:pPr>
        <w:pStyle w:val="2"/>
        <w:snapToGrid w:val="0"/>
        <w:spacing w:line="560" w:lineRule="atLeast"/>
        <w:jc w:val="center"/>
        <w:rPr>
          <w:rFonts w:hint="eastAsia" w:ascii="Times New Roman" w:hAnsi="Times New Roman" w:eastAsia="方正大标宋简体" w:cs="Times New Roman"/>
          <w:sz w:val="44"/>
          <w:szCs w:val="44"/>
          <w:highlight w:val="none"/>
        </w:rPr>
      </w:pPr>
      <w:r>
        <w:rPr>
          <w:rFonts w:hint="eastAsia" w:ascii="Times New Roman" w:hAnsi="Times New Roman" w:eastAsia="方正大标宋简体"/>
          <w:sz w:val="36"/>
          <w:szCs w:val="36"/>
        </w:rPr>
        <w:t>（</w:t>
      </w:r>
      <w:r>
        <w:rPr>
          <w:rFonts w:hint="eastAsia" w:ascii="Times New Roman" w:hAnsi="Times New Roman" w:eastAsia="方正大标宋简体"/>
          <w:sz w:val="36"/>
          <w:szCs w:val="36"/>
          <w:lang w:eastAsia="zh-CN"/>
        </w:rPr>
        <w:t>征求意见稿</w:t>
      </w:r>
      <w:r>
        <w:rPr>
          <w:rFonts w:hint="eastAsia" w:ascii="Times New Roman" w:hAnsi="Times New Roman" w:eastAsia="方正大标宋简体"/>
          <w:sz w:val="36"/>
          <w:szCs w:val="36"/>
        </w:rPr>
        <w:t>）</w:t>
      </w:r>
    </w:p>
    <w:p>
      <w:pPr>
        <w:pStyle w:val="7"/>
        <w:spacing w:line="240" w:lineRule="auto"/>
        <w:ind w:left="0"/>
        <w:jc w:val="center"/>
        <w:rPr>
          <w:rFonts w:eastAsia="方正仿宋简体"/>
          <w:b/>
          <w:sz w:val="32"/>
          <w:szCs w:val="32"/>
        </w:rPr>
      </w:pPr>
    </w:p>
    <w:tbl>
      <w:tblPr>
        <w:tblStyle w:val="5"/>
        <w:tblW w:w="83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3"/>
        <w:gridCol w:w="5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合约标的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面值为100万元人民币、票面利率为3%的名义超长期国债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可交割国债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发行期限不高于30年，合约到期月份首日剩余期限不低于25年的记账式附息国债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报价方式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百元净价报价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最小变动价位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0.01元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合约月份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最近的三个季月（3月、6月、9月、12月中的最近三个月循环）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交易时间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09:30 - 11:30，13:00 - 15:15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最后交易日交易时间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09:30 - 11:30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每日价格最大波动限制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上一交易日结算价的±3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最低交易保证金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合约价值的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3.5%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最后交易日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合约到期月份的第二个星期五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最后交割日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最后交易日后的第三个交易日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交割方式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实物交割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交易代码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TL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上市交易所</w:t>
            </w:r>
          </w:p>
        </w:tc>
        <w:tc>
          <w:tcPr>
            <w:tcW w:w="5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中国金融期货交易所</w:t>
            </w:r>
          </w:p>
        </w:tc>
      </w:tr>
    </w:tbl>
    <w:p>
      <w:pPr>
        <w:rPr>
          <w:rFonts w:ascii="Times New Roman" w:hAnsi="Times New Roman" w:cs="Times New Roma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456"/>
    <w:rsid w:val="00AC0456"/>
    <w:rsid w:val="00B03F06"/>
    <w:rsid w:val="5F3730AE"/>
    <w:rsid w:val="5FFF36CE"/>
    <w:rsid w:val="62FB468C"/>
    <w:rsid w:val="63FC0CE6"/>
    <w:rsid w:val="72FD6157"/>
    <w:rsid w:val="7BFF9057"/>
    <w:rsid w:val="97CB36CE"/>
    <w:rsid w:val="B3D78284"/>
    <w:rsid w:val="BFBE9A9D"/>
    <w:rsid w:val="BFF2992F"/>
    <w:rsid w:val="D76FC2AA"/>
    <w:rsid w:val="DE2F2D79"/>
    <w:rsid w:val="EFDB8E9B"/>
    <w:rsid w:val="F3FB3C26"/>
    <w:rsid w:val="F7DEF4F2"/>
    <w:rsid w:val="F7F96A28"/>
    <w:rsid w:val="FB7DEF16"/>
    <w:rsid w:val="FCFF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jc w:val="left"/>
    </w:pPr>
    <w:rPr>
      <w:rFonts w:ascii="Calibri" w:hAnsi="Courier New" w:eastAsia="宋体" w:cs="Courier New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ext 2"/>
    <w:basedOn w:val="1"/>
    <w:qFormat/>
    <w:uiPriority w:val="0"/>
    <w:pPr>
      <w:snapToGrid w:val="0"/>
      <w:spacing w:before="40" w:after="40" w:line="360" w:lineRule="auto"/>
      <w:ind w:left="900"/>
      <w:jc w:val="left"/>
    </w:pPr>
    <w:rPr>
      <w:rFonts w:ascii="Times New Roman" w:hAnsi="Times New Roman" w:eastAsia="楷体_GB2312" w:cs="Times New Roman"/>
      <w:sz w:val="24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285</Characters>
  <Lines>2</Lines>
  <Paragraphs>1</Paragraphs>
  <TotalTime>0</TotalTime>
  <ScaleCrop>false</ScaleCrop>
  <LinksUpToDate>false</LinksUpToDate>
  <CharactersWithSpaces>334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2020-06-11T06:09:00Z</dcterms:created>
  <dc:creator>卢熠</dc:creator>
  <cp:lastModifiedBy>wangfy</cp:lastModifiedBy>
  <dcterms:modified xsi:type="dcterms:W3CDTF">2023-02-17T15:42:03Z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