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7C0131" w14:textId="3C08C72B" w:rsidR="0073185F" w:rsidRPr="00D2103E" w:rsidRDefault="00293F7C" w:rsidP="0073185F">
      <w:pPr>
        <w:spacing w:afterLines="200" w:after="480"/>
        <w:jc w:val="center"/>
        <w:rPr>
          <w:b/>
          <w:sz w:val="32"/>
          <w:szCs w:val="28"/>
        </w:rPr>
      </w:pPr>
      <w:r w:rsidRPr="006423B1">
        <w:rPr>
          <w:b/>
          <w:sz w:val="32"/>
          <w:szCs w:val="28"/>
        </w:rPr>
        <w:t>Measures</w:t>
      </w:r>
      <w:r w:rsidR="00423D99" w:rsidRPr="006423B1">
        <w:rPr>
          <w:b/>
          <w:sz w:val="32"/>
          <w:szCs w:val="28"/>
        </w:rPr>
        <w:t xml:space="preserve"> on the </w:t>
      </w:r>
      <w:r w:rsidRPr="006423B1">
        <w:rPr>
          <w:b/>
          <w:sz w:val="32"/>
          <w:szCs w:val="28"/>
        </w:rPr>
        <w:t xml:space="preserve">Management of </w:t>
      </w:r>
      <w:r w:rsidR="00423D99" w:rsidRPr="006423B1">
        <w:rPr>
          <w:b/>
          <w:sz w:val="32"/>
          <w:szCs w:val="28"/>
        </w:rPr>
        <w:t>Actual Control Accounts</w:t>
      </w:r>
      <w:r w:rsidR="005B132D" w:rsidRPr="006423B1">
        <w:rPr>
          <w:b/>
          <w:sz w:val="32"/>
          <w:szCs w:val="28"/>
        </w:rPr>
        <w:t xml:space="preserve"> of China Financial Futures Exchange</w:t>
      </w:r>
    </w:p>
    <w:p w14:paraId="245EDE48" w14:textId="77777777" w:rsidR="00423D99" w:rsidRPr="005A1810" w:rsidRDefault="005A1810" w:rsidP="0073185F">
      <w:pPr>
        <w:spacing w:after="240"/>
        <w:jc w:val="center"/>
        <w:outlineLvl w:val="0"/>
        <w:rPr>
          <w:rFonts w:eastAsia="等线"/>
          <w:b/>
          <w:sz w:val="24"/>
        </w:rPr>
      </w:pPr>
      <w:bookmarkStart w:id="0" w:name="_Toc501635897"/>
      <w:bookmarkStart w:id="1" w:name="_Toc503431422"/>
      <w:r w:rsidRPr="002F7B8B">
        <w:rPr>
          <w:rFonts w:eastAsia="等线"/>
          <w:b/>
          <w:sz w:val="24"/>
        </w:rPr>
        <w:t>Chapter 1</w:t>
      </w:r>
      <w:r w:rsidRPr="002F7B8B">
        <w:rPr>
          <w:rFonts w:eastAsia="等线"/>
          <w:b/>
          <w:sz w:val="24"/>
        </w:rPr>
        <w:tab/>
      </w:r>
      <w:r w:rsidRPr="00A61451">
        <w:rPr>
          <w:rFonts w:eastAsia="等线"/>
          <w:b/>
          <w:sz w:val="24"/>
        </w:rPr>
        <w:t>General Provisions</w:t>
      </w:r>
      <w:bookmarkEnd w:id="0"/>
      <w:bookmarkEnd w:id="1"/>
    </w:p>
    <w:p w14:paraId="66824725" w14:textId="05B1413D" w:rsidR="00423D99" w:rsidRPr="006423B1" w:rsidRDefault="00423D99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</w:t>
      </w:r>
      <w:r w:rsidRPr="006423B1">
        <w:tab/>
        <w:t xml:space="preserve">These </w:t>
      </w:r>
      <w:r w:rsidR="00883D48" w:rsidRPr="006423B1">
        <w:t>Measures</w:t>
      </w:r>
      <w:r w:rsidRPr="006423B1">
        <w:t xml:space="preserve"> are formulated in accordance with the </w:t>
      </w:r>
      <w:r w:rsidRPr="006423B1">
        <w:rPr>
          <w:i/>
        </w:rPr>
        <w:t>Trading Rules of China Financial Futures Exchange</w:t>
      </w:r>
      <w:r w:rsidRPr="006423B1">
        <w:t xml:space="preserve"> </w:t>
      </w:r>
      <w:r w:rsidR="00883D48" w:rsidRPr="006423B1">
        <w:t xml:space="preserve">and other rules </w:t>
      </w:r>
      <w:r w:rsidRPr="006423B1">
        <w:t xml:space="preserve">for the purposes of regulating the </w:t>
      </w:r>
      <w:r w:rsidR="00293F7C" w:rsidRPr="006423B1">
        <w:t>management</w:t>
      </w:r>
      <w:r w:rsidRPr="006423B1">
        <w:t xml:space="preserve"> of Actual Control Accounts in the </w:t>
      </w:r>
      <w:r w:rsidR="00293F7C" w:rsidRPr="006423B1">
        <w:t xml:space="preserve">financial futures market, </w:t>
      </w:r>
      <w:r w:rsidRPr="006423B1">
        <w:t>safeguarding market order</w:t>
      </w:r>
      <w:r w:rsidR="00293F7C" w:rsidRPr="006423B1">
        <w:t>, and promoting healthy development of the market</w:t>
      </w:r>
      <w:r w:rsidRPr="006423B1">
        <w:t>.</w:t>
      </w:r>
      <w:bookmarkStart w:id="2" w:name="_GoBack"/>
      <w:bookmarkEnd w:id="2"/>
    </w:p>
    <w:p w14:paraId="2EF05239" w14:textId="1350F442" w:rsidR="00950A9D" w:rsidRPr="006423B1" w:rsidRDefault="00423D99" w:rsidP="00950A9D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2</w:t>
      </w:r>
      <w:r w:rsidRPr="006423B1">
        <w:tab/>
      </w:r>
      <w:r w:rsidR="00B4233C">
        <w:t>F</w:t>
      </w:r>
      <w:r w:rsidR="00C33C85" w:rsidRPr="006423B1">
        <w:t>utures</w:t>
      </w:r>
      <w:r w:rsidR="004D4A77">
        <w:t>-</w:t>
      </w:r>
      <w:r w:rsidR="00C33C85" w:rsidRPr="006423B1">
        <w:t>company</w:t>
      </w:r>
      <w:r w:rsidR="00950A9D" w:rsidRPr="006423B1">
        <w:t xml:space="preserve"> </w:t>
      </w:r>
      <w:r w:rsidR="00C33C85" w:rsidRPr="006423B1">
        <w:t>members</w:t>
      </w:r>
      <w:r w:rsidR="00950A9D" w:rsidRPr="006423B1">
        <w:t xml:space="preserve"> </w:t>
      </w:r>
      <w:r w:rsidR="006659C1" w:rsidRPr="006423B1">
        <w:t xml:space="preserve">shall inform their clients of the obligation to </w:t>
      </w:r>
      <w:r w:rsidR="00674290">
        <w:t>report</w:t>
      </w:r>
      <w:r w:rsidR="00674290" w:rsidRPr="006423B1">
        <w:t xml:space="preserve"> </w:t>
      </w:r>
      <w:r w:rsidR="006659C1" w:rsidRPr="006423B1">
        <w:t>their accounts involving actual control relationship</w:t>
      </w:r>
      <w:r w:rsidR="00972395">
        <w:t xml:space="preserve"> (“Actual Control Accounts”)</w:t>
      </w:r>
      <w:r w:rsidR="00950A9D" w:rsidRPr="006423B1">
        <w:t xml:space="preserve">, </w:t>
      </w:r>
      <w:r w:rsidR="00C33C85" w:rsidRPr="006423B1">
        <w:t xml:space="preserve">duly supervise such accounts, archive and securely store materials relating to account filing and administration, and keep the information filed by the </w:t>
      </w:r>
      <w:r w:rsidR="00703414" w:rsidRPr="006423B1">
        <w:t>clients</w:t>
      </w:r>
      <w:r w:rsidR="00C33C85" w:rsidRPr="006423B1">
        <w:rPr>
          <w:rFonts w:hint="eastAsia"/>
        </w:rPr>
        <w:t xml:space="preserve"> </w:t>
      </w:r>
      <w:r w:rsidR="00C33C85" w:rsidRPr="006423B1">
        <w:t>confidential</w:t>
      </w:r>
      <w:r w:rsidR="00950A9D" w:rsidRPr="006423B1">
        <w:t>.</w:t>
      </w:r>
    </w:p>
    <w:p w14:paraId="548F313E" w14:textId="0B86C1CB" w:rsidR="00340EA4" w:rsidRPr="006423B1" w:rsidRDefault="00423D99" w:rsidP="002F630E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3</w:t>
      </w:r>
      <w:r w:rsidRPr="006423B1">
        <w:tab/>
      </w:r>
      <w:r w:rsidR="00E721C5" w:rsidRPr="006423B1">
        <w:t xml:space="preserve">When engaging in financial futures trading, </w:t>
      </w:r>
      <w:bookmarkStart w:id="3" w:name="_Hlk489866024"/>
      <w:r w:rsidR="002F630E" w:rsidRPr="006423B1">
        <w:t>non-futures</w:t>
      </w:r>
      <w:r w:rsidR="00CE7088" w:rsidRPr="006423B1">
        <w:rPr>
          <w:rFonts w:hint="eastAsia"/>
        </w:rPr>
        <w:t>-</w:t>
      </w:r>
      <w:r w:rsidR="00E721C5" w:rsidRPr="006423B1">
        <w:t xml:space="preserve">company members </w:t>
      </w:r>
      <w:bookmarkEnd w:id="3"/>
      <w:r w:rsidR="00E721C5" w:rsidRPr="006423B1">
        <w:t>and clients shall comply with applicable laws, regulations, administrative rules and the rules of China Financial Futures Exchange (the “Exchange”) and accept the administration of the Exchange regarding</w:t>
      </w:r>
      <w:r w:rsidR="007970D5">
        <w:t xml:space="preserve"> Actual Control Accounts</w:t>
      </w:r>
      <w:r w:rsidR="00E721C5" w:rsidRPr="006423B1">
        <w:t>. Clients shall additionally accep</w:t>
      </w:r>
      <w:r w:rsidR="00D04237" w:rsidRPr="006423B1">
        <w:t>t the administration of futures-</w:t>
      </w:r>
      <w:r w:rsidR="00E721C5" w:rsidRPr="006423B1">
        <w:t>company members regarding such accounts.</w:t>
      </w:r>
    </w:p>
    <w:p w14:paraId="1460FDE1" w14:textId="5826B00B" w:rsidR="005A1810" w:rsidRPr="005A1810" w:rsidRDefault="005A1810" w:rsidP="000157C7">
      <w:pPr>
        <w:keepNext/>
        <w:spacing w:after="240"/>
        <w:jc w:val="center"/>
        <w:outlineLvl w:val="1"/>
        <w:rPr>
          <w:rFonts w:eastAsia="等线"/>
          <w:b/>
          <w:sz w:val="24"/>
        </w:rPr>
      </w:pPr>
      <w:bookmarkStart w:id="4" w:name="_Toc501635898"/>
      <w:bookmarkStart w:id="5" w:name="_Toc503431423"/>
      <w:r w:rsidRPr="002F7B8B">
        <w:rPr>
          <w:rFonts w:eastAsia="等线"/>
          <w:b/>
          <w:sz w:val="24"/>
        </w:rPr>
        <w:t>Chapter 2</w:t>
      </w:r>
      <w:r w:rsidRPr="002F7B8B">
        <w:rPr>
          <w:rFonts w:eastAsia="等线"/>
          <w:b/>
          <w:sz w:val="24"/>
        </w:rPr>
        <w:tab/>
      </w:r>
      <w:bookmarkEnd w:id="4"/>
      <w:bookmarkEnd w:id="5"/>
      <w:r>
        <w:rPr>
          <w:rFonts w:eastAsia="等线"/>
          <w:b/>
          <w:sz w:val="24"/>
        </w:rPr>
        <w:t xml:space="preserve">Identification of </w:t>
      </w:r>
      <w:r w:rsidR="007970D5" w:rsidRPr="007970D5">
        <w:rPr>
          <w:rFonts w:eastAsia="等线"/>
          <w:b/>
          <w:sz w:val="24"/>
        </w:rPr>
        <w:t>Actual Control Accounts</w:t>
      </w:r>
    </w:p>
    <w:p w14:paraId="67F858DC" w14:textId="5F3C6F4F" w:rsidR="00883D48" w:rsidRPr="006423B1" w:rsidRDefault="00423D99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4</w:t>
      </w:r>
      <w:r w:rsidRPr="006423B1">
        <w:tab/>
      </w:r>
      <w:r w:rsidR="00883D48" w:rsidRPr="006423B1">
        <w:t>The term “</w:t>
      </w:r>
      <w:r w:rsidR="00883D48" w:rsidRPr="006423B1">
        <w:rPr>
          <w:iCs/>
        </w:rPr>
        <w:t>actual</w:t>
      </w:r>
      <w:r w:rsidR="00883D48" w:rsidRPr="006423B1">
        <w:t xml:space="preserve"> control” </w:t>
      </w:r>
      <w:r w:rsidR="006E6972">
        <w:t>refer</w:t>
      </w:r>
      <w:r w:rsidR="006E6972" w:rsidRPr="006423B1">
        <w:t xml:space="preserve">s </w:t>
      </w:r>
      <w:r w:rsidR="006E6972">
        <w:t xml:space="preserve">to the act or the fact that </w:t>
      </w:r>
      <w:r w:rsidR="00883D48" w:rsidRPr="006423B1">
        <w:t xml:space="preserve">an individual or entity (“person”) </w:t>
      </w:r>
      <w:r w:rsidR="00883D48" w:rsidRPr="006423B1">
        <w:rPr>
          <w:rFonts w:hint="eastAsia"/>
        </w:rPr>
        <w:t xml:space="preserve">has </w:t>
      </w:r>
      <w:r w:rsidR="00883D48" w:rsidRPr="006423B1">
        <w:t xml:space="preserve">the power to manage, use, benefit from, or dispose of </w:t>
      </w:r>
      <w:r w:rsidR="00883D48" w:rsidRPr="006423B1">
        <w:rPr>
          <w:rFonts w:hint="eastAsia"/>
        </w:rPr>
        <w:t xml:space="preserve">the </w:t>
      </w:r>
      <w:r w:rsidR="00883D48" w:rsidRPr="006423B1">
        <w:t xml:space="preserve">futures account of </w:t>
      </w:r>
      <w:r w:rsidR="00883D48" w:rsidRPr="006423B1">
        <w:rPr>
          <w:rFonts w:hint="eastAsia"/>
        </w:rPr>
        <w:t xml:space="preserve">another </w:t>
      </w:r>
      <w:r w:rsidR="00883D48" w:rsidRPr="006423B1">
        <w:t>person</w:t>
      </w:r>
      <w:r w:rsidR="00972395">
        <w:rPr>
          <w:rFonts w:hint="eastAsia"/>
        </w:rPr>
        <w:t xml:space="preserve">, so that </w:t>
      </w:r>
      <w:r w:rsidR="006E6972">
        <w:t>the first</w:t>
      </w:r>
      <w:r w:rsidR="00972395">
        <w:rPr>
          <w:rFonts w:hint="eastAsia"/>
        </w:rPr>
        <w:t xml:space="preserve"> person has </w:t>
      </w:r>
      <w:r w:rsidR="006E6972">
        <w:t>the decision-making power or a significant influence over the transactions carried out by the other person</w:t>
      </w:r>
      <w:r w:rsidR="00883D48" w:rsidRPr="006423B1">
        <w:t>.</w:t>
      </w:r>
    </w:p>
    <w:p w14:paraId="3D75CBA2" w14:textId="4BC54EA7" w:rsidR="002F630E" w:rsidRPr="006423B1" w:rsidRDefault="00423D99" w:rsidP="002F630E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5</w:t>
      </w:r>
      <w:r w:rsidRPr="006423B1">
        <w:tab/>
      </w:r>
      <w:r w:rsidR="002F630E" w:rsidRPr="006423B1">
        <w:t>By the principle of “substance over form”</w:t>
      </w:r>
      <w:r w:rsidR="00494F1E" w:rsidRPr="006423B1">
        <w:t>,</w:t>
      </w:r>
      <w:r w:rsidR="002F630E" w:rsidRPr="006423B1">
        <w:t xml:space="preserve"> a person is deemed to have actual control over the transactions carried out with the futures account of another person if the first person:</w:t>
      </w:r>
    </w:p>
    <w:p w14:paraId="6B11EC47" w14:textId="6B674890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(1)</w:t>
      </w:r>
      <w:r w:rsidRPr="006423B1">
        <w:tab/>
        <w:t xml:space="preserve">is the controlling shareholder of the </w:t>
      </w:r>
      <w:r w:rsidRPr="006423B1">
        <w:rPr>
          <w:rFonts w:hint="eastAsia"/>
        </w:rPr>
        <w:t>other</w:t>
      </w:r>
      <w:r w:rsidRPr="006423B1">
        <w:t xml:space="preserve"> person, defined as any person who represents 50% or more of the total capital contribution in the </w:t>
      </w:r>
      <w:r w:rsidRPr="006423B1">
        <w:rPr>
          <w:rFonts w:hint="eastAsia"/>
        </w:rPr>
        <w:t>other</w:t>
      </w:r>
      <w:r w:rsidRPr="006423B1">
        <w:t xml:space="preserve"> person or who holds 50% or more of the total shares of the </w:t>
      </w:r>
      <w:r w:rsidRPr="006423B1">
        <w:rPr>
          <w:rFonts w:hint="eastAsia"/>
        </w:rPr>
        <w:t>other</w:t>
      </w:r>
      <w:r w:rsidRPr="006423B1">
        <w:t xml:space="preserve"> person, or any shareholder who, despite having a contribution or shareholding </w:t>
      </w:r>
      <w:r w:rsidRPr="006423B1">
        <w:rPr>
          <w:rFonts w:hint="eastAsia"/>
        </w:rPr>
        <w:t>of</w:t>
      </w:r>
      <w:r w:rsidRPr="006423B1">
        <w:t xml:space="preserve"> less than 50%, can nevertheless exercise the voting rights granted by its contribution or shareholding to significantly influence the decisions of the shareholders’ meeting or the general meeting of the </w:t>
      </w:r>
      <w:r w:rsidRPr="006423B1">
        <w:rPr>
          <w:rFonts w:hint="eastAsia"/>
        </w:rPr>
        <w:t>other</w:t>
      </w:r>
      <w:r w:rsidRPr="006423B1">
        <w:t xml:space="preserve"> person;</w:t>
      </w:r>
    </w:p>
    <w:p w14:paraId="29A2453F" w14:textId="626402AB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(2)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an agent </w:t>
      </w:r>
      <w:r w:rsidRPr="006423B1">
        <w:rPr>
          <w:rFonts w:hint="eastAsia"/>
        </w:rPr>
        <w:t>authorized</w:t>
      </w:r>
      <w:r w:rsidRPr="006423B1">
        <w:t xml:space="preserve"> by the </w:t>
      </w:r>
      <w:r w:rsidRPr="006423B1">
        <w:rPr>
          <w:rFonts w:hint="eastAsia"/>
        </w:rPr>
        <w:t>other</w:t>
      </w:r>
      <w:r w:rsidRPr="006423B1">
        <w:t xml:space="preserve"> person </w:t>
      </w:r>
      <w:r w:rsidRPr="006423B1">
        <w:rPr>
          <w:rFonts w:hint="eastAsia"/>
        </w:rPr>
        <w:t>to</w:t>
      </w:r>
      <w:r w:rsidRPr="006423B1">
        <w:t xml:space="preserve"> open accounts, place orders, transfer funds or confirm settlement statements</w:t>
      </w:r>
      <w:r w:rsidR="00494F1E">
        <w:t>,</w:t>
      </w:r>
      <w:r w:rsidRPr="006423B1">
        <w:t xml:space="preserve"> or </w:t>
      </w:r>
      <w:r w:rsidR="00494F1E">
        <w:t xml:space="preserve">an agent of </w:t>
      </w:r>
      <w:r w:rsidRPr="006423B1">
        <w:t>other types;</w:t>
      </w:r>
    </w:p>
    <w:p w14:paraId="514759A1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(3)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the legal representative, principal partner, director, supervisor, executive, etc. of the </w:t>
      </w:r>
      <w:r w:rsidRPr="006423B1">
        <w:rPr>
          <w:rFonts w:hint="eastAsia"/>
        </w:rPr>
        <w:t>other</w:t>
      </w:r>
      <w:r w:rsidRPr="006423B1">
        <w:t xml:space="preserve"> person, or shares the same legal representative, principal partner, director, supervisor, or executive, etc. with the </w:t>
      </w:r>
      <w:r w:rsidRPr="006423B1">
        <w:rPr>
          <w:rFonts w:hint="eastAsia"/>
        </w:rPr>
        <w:t>other</w:t>
      </w:r>
      <w:r w:rsidRPr="006423B1">
        <w:t xml:space="preserve"> person;</w:t>
      </w:r>
    </w:p>
    <w:p w14:paraId="394643DD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(4)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the spouse of the </w:t>
      </w:r>
      <w:r w:rsidRPr="006423B1">
        <w:rPr>
          <w:rFonts w:hint="eastAsia"/>
        </w:rPr>
        <w:t>other</w:t>
      </w:r>
      <w:r w:rsidRPr="006423B1">
        <w:t xml:space="preserve"> person;</w:t>
      </w:r>
    </w:p>
    <w:p w14:paraId="57A64EF9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lastRenderedPageBreak/>
        <w:t>(5)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a parent, child, or sibling of the </w:t>
      </w:r>
      <w:r w:rsidRPr="006423B1">
        <w:rPr>
          <w:rFonts w:hint="eastAsia"/>
        </w:rPr>
        <w:t>other</w:t>
      </w:r>
      <w:r w:rsidRPr="006423B1">
        <w:t xml:space="preserve"> person and has the decision-making power or a significant influence over the transactions carried out with the futures account of the </w:t>
      </w:r>
      <w:r w:rsidRPr="006423B1">
        <w:rPr>
          <w:rFonts w:hint="eastAsia"/>
        </w:rPr>
        <w:t>other</w:t>
      </w:r>
      <w:r w:rsidRPr="006423B1">
        <w:t xml:space="preserve"> person;</w:t>
      </w:r>
    </w:p>
    <w:p w14:paraId="2230908F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(6)</w:t>
      </w:r>
      <w:r w:rsidRPr="006423B1">
        <w:tab/>
        <w:t xml:space="preserve">has the decision-making power or a significant influence over the transactions carried out with the futures account of the </w:t>
      </w:r>
      <w:r w:rsidRPr="006423B1">
        <w:rPr>
          <w:rFonts w:hint="eastAsia"/>
        </w:rPr>
        <w:t>other</w:t>
      </w:r>
      <w:r w:rsidRPr="006423B1">
        <w:t xml:space="preserve"> person by virtue of an investment, contractual or financing arrangement or other arrangements;</w:t>
      </w:r>
    </w:p>
    <w:p w14:paraId="3C267938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(7)</w:t>
      </w:r>
      <w:r w:rsidRPr="006423B1">
        <w:tab/>
      </w:r>
      <w:proofErr w:type="gramStart"/>
      <w:r w:rsidRPr="006423B1">
        <w:t>has</w:t>
      </w:r>
      <w:proofErr w:type="gramEnd"/>
      <w:r w:rsidRPr="006423B1">
        <w:t xml:space="preserve"> the decision-making power or a significant influence over the transactions carried out with two or more futures accounts of other persons; or</w:t>
      </w:r>
    </w:p>
    <w:p w14:paraId="2B0526D2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(8)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under any other circumstances identified by </w:t>
      </w:r>
      <w:r w:rsidR="006E6972">
        <w:t xml:space="preserve">the </w:t>
      </w:r>
      <w:r w:rsidR="007F5B8D" w:rsidRPr="006423B1">
        <w:t>China Securities Regulatory Commission</w:t>
      </w:r>
      <w:r w:rsidR="00DC5EEF">
        <w:t xml:space="preserve"> (“CSRC”)</w:t>
      </w:r>
      <w:r w:rsidR="007F5B8D" w:rsidRPr="006423B1">
        <w:t xml:space="preserve"> or the Exchange</w:t>
      </w:r>
      <w:r w:rsidRPr="006423B1">
        <w:t>.</w:t>
      </w:r>
    </w:p>
    <w:p w14:paraId="7B622FD0" w14:textId="48353566" w:rsidR="005A1810" w:rsidRPr="00C90F42" w:rsidRDefault="00C90F42" w:rsidP="00C90F42">
      <w:pPr>
        <w:pStyle w:val="2"/>
        <w:adjustRightInd w:val="0"/>
        <w:spacing w:after="240"/>
        <w:rPr>
          <w:sz w:val="22"/>
          <w:szCs w:val="22"/>
        </w:rPr>
      </w:pPr>
      <w:r w:rsidRPr="0042316E">
        <w:rPr>
          <w:sz w:val="22"/>
          <w:szCs w:val="22"/>
        </w:rPr>
        <w:t xml:space="preserve">Chapter </w:t>
      </w:r>
      <w:r w:rsidRPr="00B200D1">
        <w:t>III</w:t>
      </w:r>
      <w:r w:rsidRPr="0042316E">
        <w:rPr>
          <w:sz w:val="22"/>
          <w:szCs w:val="22"/>
        </w:rPr>
        <w:tab/>
      </w:r>
      <w:r w:rsidRPr="00B200D1">
        <w:t xml:space="preserve">Reporting and Filing of </w:t>
      </w:r>
      <w:r w:rsidR="007970D5" w:rsidRPr="007970D5">
        <w:t>Actual Control Accounts</w:t>
      </w:r>
    </w:p>
    <w:p w14:paraId="00D14211" w14:textId="31C73CF4" w:rsidR="00285C2A" w:rsidRPr="006423B1" w:rsidRDefault="00423D99" w:rsidP="006423B1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6</w:t>
      </w:r>
      <w:r w:rsidRPr="006423B1">
        <w:tab/>
      </w:r>
      <w:r w:rsidR="009D7643" w:rsidRPr="006423B1">
        <w:t>In the case that the accounts held or controlled by a client are identified a</w:t>
      </w:r>
      <w:r w:rsidR="007970D5">
        <w:t>s Actual Control Accounts</w:t>
      </w:r>
      <w:r w:rsidR="009D7643" w:rsidRPr="006423B1">
        <w:t xml:space="preserve">, the client shall file, change and terminate the actual control relationship of </w:t>
      </w:r>
      <w:r w:rsidR="00494F1E">
        <w:t>such</w:t>
      </w:r>
      <w:r w:rsidR="00494F1E" w:rsidRPr="006423B1">
        <w:t xml:space="preserve"> </w:t>
      </w:r>
      <w:r w:rsidR="009D7643" w:rsidRPr="006423B1">
        <w:t xml:space="preserve">accounts in accordance with relevant provisions of </w:t>
      </w:r>
      <w:r w:rsidR="00AC1672">
        <w:t xml:space="preserve">the </w:t>
      </w:r>
      <w:r w:rsidR="009D7643" w:rsidRPr="006423B1">
        <w:t xml:space="preserve">China Futures Market Monitoring Center (“CFMMC”). The Exchange and </w:t>
      </w:r>
      <w:r w:rsidR="00AC1672">
        <w:t xml:space="preserve">the </w:t>
      </w:r>
      <w:r w:rsidR="009D7643" w:rsidRPr="006423B1">
        <w:t>CFMMC shall establish an information sharing mechanism for</w:t>
      </w:r>
      <w:r w:rsidR="007970D5">
        <w:t xml:space="preserve"> Actual Control Accounts</w:t>
      </w:r>
      <w:r w:rsidR="009D7643" w:rsidRPr="006423B1">
        <w:t xml:space="preserve"> and use the information </w:t>
      </w:r>
      <w:r w:rsidR="00AC1672">
        <w:t>relevant to such</w:t>
      </w:r>
      <w:r w:rsidR="009D7643" w:rsidRPr="006423B1">
        <w:t xml:space="preserve"> accounts in accordance with applicable rules.</w:t>
      </w:r>
    </w:p>
    <w:p w14:paraId="76E03142" w14:textId="2FA392C8" w:rsidR="002C0BB7" w:rsidRPr="006423B1" w:rsidRDefault="00423D99" w:rsidP="006423B1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7</w:t>
      </w:r>
      <w:r w:rsidRPr="006423B1">
        <w:tab/>
      </w:r>
      <w:r w:rsidR="00BE7744">
        <w:t>In the case that the accounts held or controlled by</w:t>
      </w:r>
      <w:r w:rsidR="007970D5">
        <w:t xml:space="preserve"> </w:t>
      </w:r>
      <w:r w:rsidR="00BE7744">
        <w:t xml:space="preserve">a </w:t>
      </w:r>
      <w:r w:rsidR="000C74ED" w:rsidRPr="006423B1">
        <w:t xml:space="preserve">non-futures-company member </w:t>
      </w:r>
      <w:r w:rsidR="00BE7744">
        <w:t>are identified as</w:t>
      </w:r>
      <w:r w:rsidR="007970D5">
        <w:t xml:space="preserve"> Actual Control Accounts</w:t>
      </w:r>
      <w:r w:rsidR="00BE7744">
        <w:t xml:space="preserve">, the non-futures-company member </w:t>
      </w:r>
      <w:r w:rsidR="000C74ED" w:rsidRPr="006423B1">
        <w:t xml:space="preserve">shall directly report and file </w:t>
      </w:r>
      <w:r w:rsidR="00BE7744">
        <w:t xml:space="preserve">such accounts </w:t>
      </w:r>
      <w:r w:rsidR="000C74ED" w:rsidRPr="006423B1">
        <w:rPr>
          <w:rFonts w:hint="eastAsia"/>
        </w:rPr>
        <w:t>to</w:t>
      </w:r>
      <w:r w:rsidR="000C74ED" w:rsidRPr="006423B1">
        <w:t xml:space="preserve"> the Exchange within ten (10) trading days after it obtains the Exchange's membership.</w:t>
      </w:r>
    </w:p>
    <w:p w14:paraId="11CE9BD4" w14:textId="0345F9FE" w:rsidR="002710EF" w:rsidRPr="006423B1" w:rsidRDefault="00423D99" w:rsidP="006423B1">
      <w:pPr>
        <w:tabs>
          <w:tab w:val="left" w:pos="1165"/>
        </w:tabs>
        <w:adjustRightInd w:val="0"/>
        <w:snapToGrid w:val="0"/>
        <w:spacing w:after="240"/>
        <w:jc w:val="both"/>
      </w:pPr>
      <w:r w:rsidRPr="006423B1">
        <w:rPr>
          <w:b/>
        </w:rPr>
        <w:t>Article 8</w:t>
      </w:r>
      <w:r w:rsidRPr="006423B1">
        <w:tab/>
      </w:r>
      <w:r w:rsidR="000C74ED" w:rsidRPr="006423B1">
        <w:tab/>
        <w:t>In case of any change to the actual control relationship involv</w:t>
      </w:r>
      <w:r w:rsidR="00BE7744">
        <w:t>ing a</w:t>
      </w:r>
      <w:r w:rsidR="007C0940" w:rsidRPr="006423B1">
        <w:t xml:space="preserve"> non-futures-company member</w:t>
      </w:r>
      <w:r w:rsidR="000C74ED" w:rsidRPr="006423B1">
        <w:t xml:space="preserve">, </w:t>
      </w:r>
      <w:r w:rsidR="00BE7744">
        <w:t>the non-futures-company member</w:t>
      </w:r>
      <w:r w:rsidR="000C74ED" w:rsidRPr="006423B1">
        <w:t xml:space="preserve"> shall</w:t>
      </w:r>
      <w:r w:rsidR="00A416A1">
        <w:t xml:space="preserve"> </w:t>
      </w:r>
      <w:r w:rsidR="00BE7744">
        <w:t xml:space="preserve">voluntarily </w:t>
      </w:r>
      <w:r w:rsidR="000C74ED" w:rsidRPr="006423B1">
        <w:t>report</w:t>
      </w:r>
      <w:r w:rsidR="00BE7744">
        <w:t xml:space="preserve"> </w:t>
      </w:r>
      <w:r w:rsidR="000C74ED" w:rsidRPr="006423B1">
        <w:t xml:space="preserve">to the Exchange within ten (10) trading days </w:t>
      </w:r>
      <w:r w:rsidR="00BE7744">
        <w:t>after</w:t>
      </w:r>
      <w:r w:rsidR="000C74ED" w:rsidRPr="006423B1">
        <w:t xml:space="preserve"> the occurrence of such change.</w:t>
      </w:r>
    </w:p>
    <w:p w14:paraId="3E3CD3C8" w14:textId="27A3C0F5" w:rsidR="00AB2FE8" w:rsidRPr="006423B1" w:rsidRDefault="00423D99" w:rsidP="006423B1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9</w:t>
      </w:r>
      <w:r w:rsidRPr="006423B1">
        <w:tab/>
      </w:r>
      <w:r w:rsidR="00113C34">
        <w:t>A</w:t>
      </w:r>
      <w:r w:rsidR="00AB2FE8" w:rsidRPr="006423B1">
        <w:t xml:space="preserve"> client</w:t>
      </w:r>
      <w:r w:rsidR="00113C34">
        <w:t xml:space="preserve"> intending</w:t>
      </w:r>
      <w:r w:rsidR="00AB2FE8" w:rsidRPr="006423B1">
        <w:t xml:space="preserve"> to terminate the </w:t>
      </w:r>
      <w:r w:rsidR="00AB2FE8" w:rsidRPr="007970D5">
        <w:t>actual control relationship</w:t>
      </w:r>
      <w:r w:rsidR="00AB2FE8" w:rsidRPr="006423B1">
        <w:t xml:space="preserve"> of </w:t>
      </w:r>
      <w:r w:rsidR="00113C34">
        <w:t>its</w:t>
      </w:r>
      <w:r w:rsidR="00113C34" w:rsidRPr="006423B1">
        <w:t xml:space="preserve"> </w:t>
      </w:r>
      <w:r w:rsidR="00AB2FE8" w:rsidRPr="006423B1">
        <w:t xml:space="preserve">accounts shall apply to </w:t>
      </w:r>
      <w:r w:rsidR="00113C34">
        <w:t xml:space="preserve">the </w:t>
      </w:r>
      <w:r w:rsidR="00AB2FE8" w:rsidRPr="006423B1">
        <w:t xml:space="preserve">CFMMC in accordance with relevant provisions, and </w:t>
      </w:r>
      <w:r w:rsidR="00113C34">
        <w:t xml:space="preserve">the </w:t>
      </w:r>
      <w:r w:rsidR="00AB2FE8" w:rsidRPr="006423B1">
        <w:t xml:space="preserve">CFMMC shall forward the application to the Exchange for review. The client shall submit relevant explanatory documents </w:t>
      </w:r>
      <w:r w:rsidR="00113C34">
        <w:t xml:space="preserve">as </w:t>
      </w:r>
      <w:r w:rsidR="00AB2FE8" w:rsidRPr="006423B1">
        <w:t>required by the Exchange.</w:t>
      </w:r>
    </w:p>
    <w:p w14:paraId="3E95693C" w14:textId="20A08677" w:rsidR="00AB2FE8" w:rsidRPr="006423B1" w:rsidRDefault="00113C34" w:rsidP="006423B1">
      <w:pPr>
        <w:tabs>
          <w:tab w:val="left" w:pos="1276"/>
        </w:tabs>
        <w:adjustRightInd w:val="0"/>
        <w:snapToGrid w:val="0"/>
        <w:spacing w:after="240"/>
        <w:jc w:val="both"/>
      </w:pPr>
      <w:r>
        <w:t>A</w:t>
      </w:r>
      <w:r w:rsidR="00AB2FE8" w:rsidRPr="006423B1">
        <w:t xml:space="preserve"> non-futures-company member</w:t>
      </w:r>
      <w:r>
        <w:t xml:space="preserve"> intending</w:t>
      </w:r>
      <w:r w:rsidR="00AB2FE8" w:rsidRPr="006423B1">
        <w:t xml:space="preserve"> to te</w:t>
      </w:r>
      <w:r w:rsidR="00AB2FE8" w:rsidRPr="007970D5">
        <w:t>rminate the actual control relationship of</w:t>
      </w:r>
      <w:r w:rsidR="00AB2FE8" w:rsidRPr="006423B1">
        <w:t xml:space="preserve"> </w:t>
      </w:r>
      <w:r>
        <w:t>its</w:t>
      </w:r>
      <w:r w:rsidRPr="006423B1">
        <w:t xml:space="preserve"> </w:t>
      </w:r>
      <w:r w:rsidR="00AB2FE8" w:rsidRPr="006423B1">
        <w:t>accounts</w:t>
      </w:r>
      <w:r>
        <w:t xml:space="preserve"> may </w:t>
      </w:r>
      <w:r w:rsidR="00AB2FE8" w:rsidRPr="006423B1">
        <w:t>apply to the Exchange directly</w:t>
      </w:r>
      <w:r>
        <w:t>,</w:t>
      </w:r>
      <w:r w:rsidR="00AB2FE8" w:rsidRPr="006423B1">
        <w:t xml:space="preserve"> and </w:t>
      </w:r>
      <w:r>
        <w:t>shall submit</w:t>
      </w:r>
      <w:r w:rsidRPr="006423B1">
        <w:t xml:space="preserve"> </w:t>
      </w:r>
      <w:r w:rsidR="00AB2FE8" w:rsidRPr="006423B1">
        <w:t xml:space="preserve">relevant explanatory documents </w:t>
      </w:r>
      <w:r>
        <w:t xml:space="preserve">as </w:t>
      </w:r>
      <w:r w:rsidR="00AB2FE8" w:rsidRPr="006423B1">
        <w:t>required by the Exchange.</w:t>
      </w:r>
    </w:p>
    <w:p w14:paraId="7AF4F250" w14:textId="0541D4CE" w:rsidR="003C41BC" w:rsidRPr="006423B1" w:rsidRDefault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10</w:t>
      </w:r>
      <w:r w:rsidRPr="006423B1">
        <w:tab/>
      </w:r>
      <w:r w:rsidR="006E2828">
        <w:t xml:space="preserve">In </w:t>
      </w:r>
      <w:r w:rsidR="003009EE">
        <w:t xml:space="preserve">the </w:t>
      </w:r>
      <w:r w:rsidR="006E2828">
        <w:t xml:space="preserve">case </w:t>
      </w:r>
      <w:r w:rsidR="003009EE">
        <w:t xml:space="preserve">that </w:t>
      </w:r>
      <w:r w:rsidR="006E2828" w:rsidRPr="006423B1">
        <w:rPr>
          <w:rFonts w:cs="Mangal"/>
          <w:lang w:bidi="mr-IN"/>
        </w:rPr>
        <w:t xml:space="preserve">the </w:t>
      </w:r>
      <w:r w:rsidR="006E2828">
        <w:rPr>
          <w:rFonts w:cs="Mangal"/>
          <w:lang w:bidi="mr-IN"/>
        </w:rPr>
        <w:t xml:space="preserve">Exchange identifies </w:t>
      </w:r>
      <w:r w:rsidR="00CB06FD">
        <w:rPr>
          <w:rFonts w:cs="Mangal"/>
          <w:lang w:bidi="mr-IN"/>
        </w:rPr>
        <w:t xml:space="preserve">any </w:t>
      </w:r>
      <w:r w:rsidR="006E2828" w:rsidRPr="006423B1">
        <w:t>suspected but unreported Actual Control Account</w:t>
      </w:r>
      <w:r w:rsidR="006E2828">
        <w:t xml:space="preserve">s </w:t>
      </w:r>
      <w:r w:rsidR="006E2828" w:rsidRPr="006423B1">
        <w:t>during day-to-day monitoring</w:t>
      </w:r>
      <w:r w:rsidR="00CB06FD">
        <w:t>, if</w:t>
      </w:r>
      <w:r w:rsidR="006E2828">
        <w:t xml:space="preserve"> the</w:t>
      </w:r>
      <w:r w:rsidR="006E2828" w:rsidRPr="006423B1">
        <w:rPr>
          <w:rFonts w:cs="Mangal"/>
          <w:lang w:bidi="mr-IN"/>
        </w:rPr>
        <w:t xml:space="preserve"> account </w:t>
      </w:r>
      <w:r w:rsidR="00722C60">
        <w:rPr>
          <w:rFonts w:cs="Mangal"/>
          <w:lang w:bidi="mr-IN"/>
        </w:rPr>
        <w:t>holder is</w:t>
      </w:r>
      <w:r w:rsidR="00CB06FD">
        <w:rPr>
          <w:rFonts w:cs="Mangal"/>
          <w:lang w:bidi="mr-IN"/>
        </w:rPr>
        <w:t xml:space="preserve"> </w:t>
      </w:r>
      <w:r w:rsidR="006E2828" w:rsidRPr="006423B1">
        <w:rPr>
          <w:rFonts w:cs="Mangal"/>
          <w:lang w:bidi="mr-IN"/>
        </w:rPr>
        <w:t>a</w:t>
      </w:r>
      <w:r w:rsidR="006E2828" w:rsidRPr="006423B1">
        <w:t xml:space="preserve"> </w:t>
      </w:r>
      <w:r w:rsidR="006E2828">
        <w:t>client, t</w:t>
      </w:r>
      <w:r w:rsidR="00AB2FE8" w:rsidRPr="006423B1">
        <w:t>he Exchange may inquir</w:t>
      </w:r>
      <w:r w:rsidR="00CB06FD">
        <w:t>e such</w:t>
      </w:r>
      <w:r w:rsidR="006E2828">
        <w:t xml:space="preserve"> client</w:t>
      </w:r>
      <w:r w:rsidR="00AB2FE8" w:rsidRPr="006423B1">
        <w:t xml:space="preserve"> through the relevant futures-company member</w:t>
      </w:r>
      <w:r w:rsidR="00CB06FD">
        <w:t>; if</w:t>
      </w:r>
      <w:r w:rsidR="006E72CA" w:rsidRPr="006423B1">
        <w:rPr>
          <w:rFonts w:cs="Mangal"/>
          <w:lang w:bidi="mr-IN"/>
        </w:rPr>
        <w:t xml:space="preserve"> </w:t>
      </w:r>
      <w:r w:rsidR="003009EE">
        <w:t>the</w:t>
      </w:r>
      <w:r w:rsidR="003009EE" w:rsidRPr="006423B1">
        <w:rPr>
          <w:rFonts w:cs="Mangal"/>
          <w:lang w:bidi="mr-IN"/>
        </w:rPr>
        <w:t xml:space="preserve"> account</w:t>
      </w:r>
      <w:r w:rsidR="00722C60">
        <w:rPr>
          <w:rFonts w:cs="Mangal"/>
          <w:lang w:bidi="mr-IN"/>
        </w:rPr>
        <w:t xml:space="preserve"> holder </w:t>
      </w:r>
      <w:r w:rsidR="003009EE">
        <w:t xml:space="preserve">is a </w:t>
      </w:r>
      <w:r w:rsidR="006E72CA" w:rsidRPr="006423B1">
        <w:t>non-futures-company member</w:t>
      </w:r>
      <w:r w:rsidR="006E72CA">
        <w:t>,</w:t>
      </w:r>
      <w:r w:rsidR="006E72CA" w:rsidRPr="006423B1" w:rsidDel="006E72CA">
        <w:rPr>
          <w:rFonts w:cs="Mangal"/>
          <w:lang w:bidi="mr-IN"/>
        </w:rPr>
        <w:t xml:space="preserve"> </w:t>
      </w:r>
      <w:r w:rsidR="00AB2FE8" w:rsidRPr="006423B1">
        <w:rPr>
          <w:rFonts w:cs="Mangal"/>
          <w:lang w:bidi="mr-IN"/>
        </w:rPr>
        <w:t xml:space="preserve">the Exchange may inquire </w:t>
      </w:r>
      <w:r w:rsidR="00CB06FD">
        <w:rPr>
          <w:rFonts w:cs="Mangal"/>
          <w:lang w:bidi="mr-IN"/>
        </w:rPr>
        <w:t>such member</w:t>
      </w:r>
      <w:r w:rsidR="00AB2FE8" w:rsidRPr="006423B1">
        <w:rPr>
          <w:rFonts w:cs="Mangal"/>
          <w:lang w:bidi="mr-IN"/>
        </w:rPr>
        <w:t xml:space="preserve"> directly.</w:t>
      </w:r>
      <w:r w:rsidR="00CB06FD">
        <w:rPr>
          <w:rFonts w:cs="Mangal"/>
          <w:lang w:bidi="mr-IN"/>
        </w:rPr>
        <w:t xml:space="preserve"> </w:t>
      </w:r>
    </w:p>
    <w:p w14:paraId="2200D715" w14:textId="498DA05A" w:rsidR="003C41BC" w:rsidRPr="006423B1" w:rsidRDefault="0054501F" w:rsidP="005C62BF">
      <w:pPr>
        <w:widowControl w:val="0"/>
        <w:spacing w:after="240"/>
        <w:jc w:val="both"/>
        <w:rPr>
          <w:rFonts w:cs="Mangal"/>
          <w:lang w:bidi="mr-IN"/>
        </w:rPr>
      </w:pPr>
      <w:r w:rsidRPr="006423B1">
        <w:t>Relevant non-</w:t>
      </w:r>
      <w:r w:rsidR="003C65DA" w:rsidRPr="006423B1">
        <w:rPr>
          <w:rFonts w:cs="Mangal"/>
          <w:lang w:bidi="mr-IN"/>
        </w:rPr>
        <w:t>futures-company member</w:t>
      </w:r>
      <w:r w:rsidR="00CE2334" w:rsidRPr="006423B1">
        <w:rPr>
          <w:rFonts w:cs="Mangal"/>
          <w:lang w:bidi="mr-IN"/>
        </w:rPr>
        <w:t>s</w:t>
      </w:r>
      <w:r w:rsidR="003C65DA" w:rsidRPr="006423B1">
        <w:t xml:space="preserve"> and clients shall timely respond to the Exchange’s inquiries in writing and submit relevant documents to the Exchange</w:t>
      </w:r>
      <w:r w:rsidR="00722C60">
        <w:t>;</w:t>
      </w:r>
      <w:r w:rsidR="003C65DA" w:rsidRPr="006423B1">
        <w:t xml:space="preserve"> relevant </w:t>
      </w:r>
      <w:r w:rsidR="003C65DA" w:rsidRPr="006423B1">
        <w:rPr>
          <w:rFonts w:cs="Mangal"/>
          <w:lang w:bidi="mr-IN"/>
        </w:rPr>
        <w:t>futures-company member</w:t>
      </w:r>
      <w:r w:rsidR="00CE2334" w:rsidRPr="006423B1">
        <w:rPr>
          <w:rFonts w:cs="Mangal"/>
          <w:lang w:bidi="mr-IN"/>
        </w:rPr>
        <w:t>s</w:t>
      </w:r>
      <w:r w:rsidR="003C65DA" w:rsidRPr="006423B1">
        <w:t xml:space="preserve"> shall timely </w:t>
      </w:r>
      <w:r w:rsidR="00722C60">
        <w:t>forward</w:t>
      </w:r>
      <w:r w:rsidR="00722C60" w:rsidRPr="006423B1">
        <w:t xml:space="preserve"> </w:t>
      </w:r>
      <w:r w:rsidR="003C65DA" w:rsidRPr="006423B1">
        <w:t xml:space="preserve">the response and relevant documents provided by clients to the </w:t>
      </w:r>
      <w:r w:rsidR="003C65DA" w:rsidRPr="006423B1">
        <w:lastRenderedPageBreak/>
        <w:t>Exchange.</w:t>
      </w:r>
    </w:p>
    <w:p w14:paraId="15480963" w14:textId="3254E1A0" w:rsidR="003C65DA" w:rsidRPr="006423B1" w:rsidRDefault="00423D99" w:rsidP="00603657">
      <w:pPr>
        <w:pStyle w:val="Default"/>
        <w:spacing w:afterLines="100" w:after="240" w:line="276" w:lineRule="auto"/>
        <w:jc w:val="both"/>
        <w:rPr>
          <w:sz w:val="22"/>
          <w:szCs w:val="22"/>
        </w:rPr>
      </w:pPr>
      <w:r w:rsidRPr="006423B1">
        <w:rPr>
          <w:b/>
          <w:sz w:val="22"/>
          <w:szCs w:val="22"/>
        </w:rPr>
        <w:t>Article 11</w:t>
      </w:r>
      <w:r w:rsidRPr="006423B1">
        <w:rPr>
          <w:sz w:val="22"/>
          <w:szCs w:val="22"/>
        </w:rPr>
        <w:tab/>
      </w:r>
      <w:r w:rsidR="003C65DA" w:rsidRPr="006423B1">
        <w:rPr>
          <w:sz w:val="22"/>
          <w:szCs w:val="22"/>
        </w:rPr>
        <w:t>In the case that</w:t>
      </w:r>
      <w:r w:rsidR="00722C60">
        <w:rPr>
          <w:sz w:val="22"/>
          <w:szCs w:val="22"/>
        </w:rPr>
        <w:t xml:space="preserve"> a </w:t>
      </w:r>
      <w:r w:rsidR="003C65DA" w:rsidRPr="006423B1">
        <w:rPr>
          <w:sz w:val="22"/>
          <w:szCs w:val="22"/>
        </w:rPr>
        <w:t>non</w:t>
      </w:r>
      <w:r w:rsidR="00E46801" w:rsidRPr="006423B1">
        <w:rPr>
          <w:sz w:val="22"/>
          <w:szCs w:val="22"/>
        </w:rPr>
        <w:t>-</w:t>
      </w:r>
      <w:r w:rsidR="003A4E42" w:rsidRPr="006423B1">
        <w:rPr>
          <w:rFonts w:cs="Mangal"/>
          <w:sz w:val="22"/>
          <w:szCs w:val="22"/>
          <w:lang w:bidi="mr-IN"/>
        </w:rPr>
        <w:t>futures-company member</w:t>
      </w:r>
      <w:r w:rsidR="00722C60">
        <w:rPr>
          <w:rFonts w:cs="Mangal"/>
          <w:sz w:val="22"/>
          <w:szCs w:val="22"/>
          <w:lang w:bidi="mr-IN"/>
        </w:rPr>
        <w:t xml:space="preserve"> or </w:t>
      </w:r>
      <w:r w:rsidR="00722C60">
        <w:rPr>
          <w:sz w:val="22"/>
          <w:szCs w:val="22"/>
        </w:rPr>
        <w:t>a</w:t>
      </w:r>
      <w:r w:rsidR="00722C60" w:rsidRPr="006423B1">
        <w:rPr>
          <w:sz w:val="22"/>
          <w:szCs w:val="22"/>
        </w:rPr>
        <w:t xml:space="preserve"> client</w:t>
      </w:r>
      <w:r w:rsidR="00722C60">
        <w:rPr>
          <w:sz w:val="22"/>
          <w:szCs w:val="22"/>
        </w:rPr>
        <w:t xml:space="preserve"> </w:t>
      </w:r>
      <w:r w:rsidR="00722C60">
        <w:rPr>
          <w:rFonts w:cs="Mangal"/>
          <w:sz w:val="22"/>
          <w:szCs w:val="22"/>
          <w:lang w:bidi="mr-IN"/>
        </w:rPr>
        <w:t>acknowledges</w:t>
      </w:r>
      <w:r w:rsidR="003C65DA" w:rsidRPr="006423B1">
        <w:rPr>
          <w:sz w:val="22"/>
          <w:szCs w:val="22"/>
        </w:rPr>
        <w:t xml:space="preserve"> the existence of </w:t>
      </w:r>
      <w:r w:rsidR="003C65DA" w:rsidRPr="00603657">
        <w:rPr>
          <w:sz w:val="22"/>
          <w:szCs w:val="22"/>
        </w:rPr>
        <w:t>actual control relationship</w:t>
      </w:r>
      <w:r w:rsidR="00722C60">
        <w:rPr>
          <w:sz w:val="22"/>
          <w:szCs w:val="22"/>
        </w:rPr>
        <w:t xml:space="preserve"> upon inquiry of the Exchange</w:t>
      </w:r>
      <w:r w:rsidR="003C65DA" w:rsidRPr="006423B1">
        <w:rPr>
          <w:sz w:val="22"/>
          <w:szCs w:val="22"/>
        </w:rPr>
        <w:t>, the non</w:t>
      </w:r>
      <w:r w:rsidR="00E46801" w:rsidRPr="006423B1">
        <w:rPr>
          <w:sz w:val="22"/>
          <w:szCs w:val="22"/>
        </w:rPr>
        <w:t>-</w:t>
      </w:r>
      <w:r w:rsidR="003A4E42" w:rsidRPr="006423B1">
        <w:rPr>
          <w:rFonts w:cs="Mangal"/>
          <w:sz w:val="22"/>
          <w:szCs w:val="22"/>
          <w:lang w:bidi="mr-IN"/>
        </w:rPr>
        <w:t>futures-company member</w:t>
      </w:r>
      <w:r w:rsidR="00722C60">
        <w:rPr>
          <w:rFonts w:cs="Mangal"/>
          <w:sz w:val="22"/>
          <w:szCs w:val="22"/>
          <w:lang w:bidi="mr-IN"/>
        </w:rPr>
        <w:t xml:space="preserve"> or the client</w:t>
      </w:r>
      <w:r w:rsidR="003C65DA" w:rsidRPr="006423B1">
        <w:rPr>
          <w:sz w:val="22"/>
          <w:szCs w:val="22"/>
        </w:rPr>
        <w:t xml:space="preserve"> shall </w:t>
      </w:r>
      <w:r w:rsidR="00722C60">
        <w:rPr>
          <w:sz w:val="22"/>
          <w:szCs w:val="22"/>
        </w:rPr>
        <w:t xml:space="preserve">report and </w:t>
      </w:r>
      <w:r w:rsidR="003C65DA" w:rsidRPr="006423B1">
        <w:rPr>
          <w:sz w:val="22"/>
          <w:szCs w:val="22"/>
        </w:rPr>
        <w:t>file such relationship in accordance with the prescribed procedures. In the case that</w:t>
      </w:r>
      <w:r w:rsidR="00722C60">
        <w:rPr>
          <w:sz w:val="22"/>
          <w:szCs w:val="22"/>
        </w:rPr>
        <w:t xml:space="preserve"> a</w:t>
      </w:r>
      <w:r w:rsidR="003C65DA" w:rsidRPr="006423B1">
        <w:rPr>
          <w:sz w:val="22"/>
          <w:szCs w:val="22"/>
        </w:rPr>
        <w:t xml:space="preserve"> non</w:t>
      </w:r>
      <w:r w:rsidR="00E46801" w:rsidRPr="006423B1">
        <w:rPr>
          <w:sz w:val="22"/>
          <w:szCs w:val="22"/>
        </w:rPr>
        <w:t>-</w:t>
      </w:r>
      <w:r w:rsidR="003A4E42" w:rsidRPr="006423B1">
        <w:rPr>
          <w:rFonts w:cs="Mangal"/>
          <w:sz w:val="22"/>
          <w:szCs w:val="22"/>
          <w:lang w:bidi="mr-IN"/>
        </w:rPr>
        <w:t>futures-company member</w:t>
      </w:r>
      <w:r w:rsidR="00722C60">
        <w:rPr>
          <w:rFonts w:cs="Mangal"/>
          <w:sz w:val="22"/>
          <w:szCs w:val="22"/>
          <w:lang w:bidi="mr-IN"/>
        </w:rPr>
        <w:t xml:space="preserve"> or a client</w:t>
      </w:r>
      <w:r w:rsidR="003C65DA" w:rsidRPr="006423B1">
        <w:rPr>
          <w:sz w:val="22"/>
          <w:szCs w:val="22"/>
        </w:rPr>
        <w:t xml:space="preserve"> den</w:t>
      </w:r>
      <w:r w:rsidR="00722C60">
        <w:rPr>
          <w:sz w:val="22"/>
          <w:szCs w:val="22"/>
        </w:rPr>
        <w:t>ies</w:t>
      </w:r>
      <w:r w:rsidR="003C65DA" w:rsidRPr="006423B1">
        <w:rPr>
          <w:sz w:val="22"/>
          <w:szCs w:val="22"/>
        </w:rPr>
        <w:t xml:space="preserve"> the existence of </w:t>
      </w:r>
      <w:r w:rsidR="003C65DA" w:rsidRPr="00722C60">
        <w:rPr>
          <w:sz w:val="22"/>
          <w:szCs w:val="22"/>
        </w:rPr>
        <w:t>actual control</w:t>
      </w:r>
      <w:r w:rsidR="003C65DA" w:rsidRPr="006423B1">
        <w:rPr>
          <w:sz w:val="22"/>
          <w:szCs w:val="22"/>
        </w:rPr>
        <w:t>, the non</w:t>
      </w:r>
      <w:r w:rsidR="00E46801" w:rsidRPr="006423B1">
        <w:rPr>
          <w:sz w:val="22"/>
          <w:szCs w:val="22"/>
        </w:rPr>
        <w:t>-</w:t>
      </w:r>
      <w:r w:rsidR="003A4E42" w:rsidRPr="006423B1">
        <w:rPr>
          <w:rFonts w:cs="Mangal"/>
          <w:sz w:val="22"/>
          <w:szCs w:val="22"/>
          <w:lang w:bidi="mr-IN"/>
        </w:rPr>
        <w:t>futures-company member</w:t>
      </w:r>
      <w:r w:rsidR="00722C60">
        <w:rPr>
          <w:rFonts w:cs="Mangal"/>
          <w:sz w:val="22"/>
          <w:szCs w:val="22"/>
          <w:lang w:bidi="mr-IN"/>
        </w:rPr>
        <w:t xml:space="preserve"> or the client</w:t>
      </w:r>
      <w:r w:rsidR="003C65DA" w:rsidRPr="006423B1">
        <w:rPr>
          <w:sz w:val="22"/>
          <w:szCs w:val="22"/>
        </w:rPr>
        <w:t xml:space="preserve"> shall sign </w:t>
      </w:r>
      <w:r w:rsidR="003009EE">
        <w:rPr>
          <w:sz w:val="22"/>
          <w:szCs w:val="22"/>
        </w:rPr>
        <w:t xml:space="preserve">the </w:t>
      </w:r>
      <w:r w:rsidR="003C65DA" w:rsidRPr="006423B1">
        <w:rPr>
          <w:sz w:val="22"/>
          <w:szCs w:val="22"/>
        </w:rPr>
        <w:t>Compliance Statement</w:t>
      </w:r>
      <w:r w:rsidR="0063418B">
        <w:rPr>
          <w:sz w:val="22"/>
          <w:szCs w:val="22"/>
        </w:rPr>
        <w:t xml:space="preserve"> (see annex)</w:t>
      </w:r>
      <w:r w:rsidR="003C65DA" w:rsidRPr="006423B1">
        <w:rPr>
          <w:sz w:val="22"/>
          <w:szCs w:val="22"/>
        </w:rPr>
        <w:t xml:space="preserve">, </w:t>
      </w:r>
      <w:r w:rsidR="0063418B">
        <w:rPr>
          <w:sz w:val="22"/>
          <w:szCs w:val="22"/>
        </w:rPr>
        <w:t>and</w:t>
      </w:r>
      <w:r w:rsidR="003C65DA" w:rsidRPr="006423B1">
        <w:rPr>
          <w:sz w:val="22"/>
          <w:szCs w:val="22"/>
        </w:rPr>
        <w:t xml:space="preserve"> the Exchange </w:t>
      </w:r>
      <w:r w:rsidR="0063418B">
        <w:rPr>
          <w:sz w:val="22"/>
          <w:szCs w:val="22"/>
        </w:rPr>
        <w:t>wi</w:t>
      </w:r>
      <w:r w:rsidR="0063418B" w:rsidRPr="006423B1">
        <w:rPr>
          <w:sz w:val="22"/>
          <w:szCs w:val="22"/>
        </w:rPr>
        <w:t xml:space="preserve">ll </w:t>
      </w:r>
      <w:r w:rsidR="003C65DA" w:rsidRPr="006423B1">
        <w:rPr>
          <w:sz w:val="22"/>
          <w:szCs w:val="22"/>
        </w:rPr>
        <w:t xml:space="preserve">review </w:t>
      </w:r>
      <w:r w:rsidR="0063418B">
        <w:rPr>
          <w:sz w:val="22"/>
          <w:szCs w:val="22"/>
        </w:rPr>
        <w:t xml:space="preserve">relevant </w:t>
      </w:r>
      <w:r w:rsidR="003C65DA" w:rsidRPr="006423B1">
        <w:rPr>
          <w:sz w:val="22"/>
          <w:szCs w:val="22"/>
        </w:rPr>
        <w:t xml:space="preserve">explanatory documents and take the following measures accordingly: </w:t>
      </w:r>
    </w:p>
    <w:p w14:paraId="079CDCC1" w14:textId="7CA32A6D" w:rsidR="00CE11A5" w:rsidRPr="006423B1" w:rsidRDefault="00CE11A5" w:rsidP="005C62BF">
      <w:pPr>
        <w:adjustRightInd w:val="0"/>
        <w:snapToGrid w:val="0"/>
        <w:spacing w:after="240"/>
        <w:ind w:left="708" w:hangingChars="322" w:hanging="708"/>
        <w:jc w:val="both"/>
        <w:rPr>
          <w:color w:val="000000"/>
        </w:rPr>
      </w:pPr>
      <w:r w:rsidRPr="006423B1">
        <w:t>(1)</w:t>
      </w:r>
      <w:r w:rsidRPr="006423B1">
        <w:tab/>
      </w:r>
      <w:r w:rsidR="00FA1668">
        <w:rPr>
          <w:color w:val="000000"/>
        </w:rPr>
        <w:t>where</w:t>
      </w:r>
      <w:r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>the facts and reasons given are in</w:t>
      </w:r>
      <w:r w:rsidR="00FA1668">
        <w:rPr>
          <w:rFonts w:hint="eastAsia"/>
          <w:color w:val="000000"/>
        </w:rPr>
        <w:t>s</w:t>
      </w:r>
      <w:r w:rsidR="00FA1668">
        <w:rPr>
          <w:color w:val="000000"/>
        </w:rPr>
        <w:t>ufficient</w:t>
      </w:r>
      <w:r w:rsidR="000C1850" w:rsidRPr="006423B1">
        <w:rPr>
          <w:color w:val="000000"/>
        </w:rPr>
        <w:t xml:space="preserve"> and an actual control relationship </w:t>
      </w:r>
      <w:r w:rsidR="00FA1668">
        <w:rPr>
          <w:color w:val="000000"/>
        </w:rPr>
        <w:t xml:space="preserve">is identified </w:t>
      </w:r>
      <w:r w:rsidR="00FA1668" w:rsidRPr="006423B1">
        <w:rPr>
          <w:color w:val="000000"/>
        </w:rPr>
        <w:t>through investigation</w:t>
      </w:r>
      <w:r w:rsidR="000C1850" w:rsidRPr="006423B1">
        <w:rPr>
          <w:color w:val="000000"/>
        </w:rPr>
        <w:t xml:space="preserve">, </w:t>
      </w:r>
      <w:r w:rsidR="00FA1668">
        <w:rPr>
          <w:color w:val="000000"/>
        </w:rPr>
        <w:t xml:space="preserve">if </w:t>
      </w:r>
      <w:r w:rsidR="000C1850" w:rsidRPr="006423B1">
        <w:rPr>
          <w:color w:val="000000"/>
        </w:rPr>
        <w:t xml:space="preserve">the </w:t>
      </w:r>
      <w:r w:rsidR="00191630" w:rsidRPr="006423B1">
        <w:t>non-</w:t>
      </w:r>
      <w:r w:rsidR="00191630" w:rsidRPr="006423B1">
        <w:rPr>
          <w:rFonts w:cs="Mangal"/>
          <w:lang w:bidi="mr-IN"/>
        </w:rPr>
        <w:t>futures-company member</w:t>
      </w:r>
      <w:r w:rsidR="00FA1668">
        <w:rPr>
          <w:rFonts w:cs="Mangal"/>
          <w:lang w:bidi="mr-IN"/>
        </w:rPr>
        <w:t xml:space="preserve"> or the client refuses</w:t>
      </w:r>
      <w:r w:rsidR="00191630">
        <w:t xml:space="preserve"> to file </w:t>
      </w:r>
      <w:r w:rsidR="00FA1668">
        <w:t>such</w:t>
      </w:r>
      <w:r w:rsidR="00191630">
        <w:t xml:space="preserve"> relationship after the Exchange</w:t>
      </w:r>
      <w:r w:rsidR="00FA1668">
        <w:t xml:space="preserve"> so</w:t>
      </w:r>
      <w:r w:rsidR="00191630">
        <w:t xml:space="preserve"> </w:t>
      </w:r>
      <w:r w:rsidR="002823EE">
        <w:t>requires</w:t>
      </w:r>
      <w:r w:rsidR="00191630">
        <w:t xml:space="preserve">, the Exchange </w:t>
      </w:r>
      <w:r w:rsidR="00FA1668">
        <w:t>may</w:t>
      </w:r>
      <w:r w:rsidR="000C1850" w:rsidRPr="006423B1">
        <w:rPr>
          <w:color w:val="000000"/>
        </w:rPr>
        <w:t xml:space="preserve"> </w:t>
      </w:r>
      <w:r w:rsidR="00191630">
        <w:rPr>
          <w:color w:val="000000"/>
        </w:rPr>
        <w:t>determine th</w:t>
      </w:r>
      <w:r w:rsidR="00FA1668">
        <w:rPr>
          <w:color w:val="000000"/>
        </w:rPr>
        <w:t>at</w:t>
      </w:r>
      <w:r w:rsidR="00191630">
        <w:rPr>
          <w:color w:val="000000"/>
        </w:rPr>
        <w:t xml:space="preserve"> </w:t>
      </w:r>
      <w:r w:rsidR="00FA1668">
        <w:rPr>
          <w:color w:val="000000"/>
        </w:rPr>
        <w:t xml:space="preserve">an </w:t>
      </w:r>
      <w:r w:rsidR="00191630" w:rsidRPr="006423B1">
        <w:rPr>
          <w:color w:val="000000"/>
        </w:rPr>
        <w:t>actual control relationship</w:t>
      </w:r>
      <w:r w:rsidR="00191630" w:rsidRPr="006423B1" w:rsidDel="00191630">
        <w:rPr>
          <w:color w:val="000000"/>
        </w:rPr>
        <w:t xml:space="preserve"> </w:t>
      </w:r>
      <w:r w:rsidR="00FA1668">
        <w:rPr>
          <w:color w:val="000000"/>
        </w:rPr>
        <w:t xml:space="preserve">exists </w:t>
      </w:r>
      <w:r w:rsidR="00191630">
        <w:rPr>
          <w:color w:val="000000"/>
        </w:rPr>
        <w:t>according to</w:t>
      </w:r>
      <w:r w:rsidR="00FA1668">
        <w:rPr>
          <w:color w:val="000000"/>
        </w:rPr>
        <w:t xml:space="preserve"> relevant provisions</w:t>
      </w:r>
      <w:r w:rsidR="00191630">
        <w:rPr>
          <w:color w:val="000000"/>
        </w:rPr>
        <w:t xml:space="preserve"> </w:t>
      </w:r>
      <w:r w:rsidR="000C1850" w:rsidRPr="006423B1">
        <w:rPr>
          <w:color w:val="000000"/>
        </w:rPr>
        <w:t xml:space="preserve">and take </w:t>
      </w:r>
      <w:r w:rsidR="00FA1668">
        <w:rPr>
          <w:color w:val="000000"/>
        </w:rPr>
        <w:t>measures</w:t>
      </w:r>
      <w:r w:rsidR="00191630"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 xml:space="preserve">in accordance with Article 12 of these </w:t>
      </w:r>
      <w:r w:rsidR="00191630" w:rsidRPr="000844E4">
        <w:rPr>
          <w:i/>
          <w:color w:val="000000"/>
        </w:rPr>
        <w:t>Measures</w:t>
      </w:r>
      <w:r w:rsidR="000C1850" w:rsidRPr="006423B1">
        <w:rPr>
          <w:color w:val="000000"/>
        </w:rPr>
        <w:t>;</w:t>
      </w:r>
      <w:r w:rsidR="00191630">
        <w:rPr>
          <w:color w:val="000000"/>
        </w:rPr>
        <w:t xml:space="preserve"> </w:t>
      </w:r>
      <w:r w:rsidR="0062414B">
        <w:rPr>
          <w:color w:val="000000"/>
        </w:rPr>
        <w:t xml:space="preserve">where, following investigation, </w:t>
      </w:r>
      <w:r w:rsidR="00191630">
        <w:rPr>
          <w:color w:val="000000"/>
        </w:rPr>
        <w:t>the Exchange cannot determine</w:t>
      </w:r>
      <w:r w:rsidR="00191630" w:rsidRPr="00191630">
        <w:t xml:space="preserve"> </w:t>
      </w:r>
      <w:r w:rsidR="00191630">
        <w:t>for the time</w:t>
      </w:r>
      <w:r w:rsidR="00191630">
        <w:rPr>
          <w:color w:val="000000"/>
        </w:rPr>
        <w:t xml:space="preserve"> being whether </w:t>
      </w:r>
      <w:r w:rsidR="0062414B">
        <w:rPr>
          <w:color w:val="000000"/>
        </w:rPr>
        <w:t>an</w:t>
      </w:r>
      <w:r w:rsidR="00191630">
        <w:rPr>
          <w:color w:val="000000"/>
        </w:rPr>
        <w:t xml:space="preserve"> actual control </w:t>
      </w:r>
      <w:r w:rsidR="00191630">
        <w:t xml:space="preserve">relationship </w:t>
      </w:r>
      <w:r w:rsidR="0062414B">
        <w:t>exists,</w:t>
      </w:r>
      <w:r w:rsidR="0062414B">
        <w:rPr>
          <w:color w:val="000000"/>
        </w:rPr>
        <w:t xml:space="preserve"> the Exchange may place the account</w:t>
      </w:r>
      <w:r w:rsidR="00A21B0D">
        <w:rPr>
          <w:color w:val="000000"/>
        </w:rPr>
        <w:t>s</w:t>
      </w:r>
      <w:r w:rsidR="0062414B">
        <w:rPr>
          <w:color w:val="000000"/>
        </w:rPr>
        <w:t xml:space="preserve"> on the watch list;</w:t>
      </w:r>
    </w:p>
    <w:p w14:paraId="27CD9E06" w14:textId="310B8D7E" w:rsidR="00CE11A5" w:rsidRPr="006423B1" w:rsidRDefault="00CE11A5" w:rsidP="005C62BF">
      <w:pPr>
        <w:adjustRightInd w:val="0"/>
        <w:snapToGrid w:val="0"/>
        <w:spacing w:after="240"/>
        <w:ind w:left="708" w:hangingChars="322" w:hanging="708"/>
        <w:jc w:val="both"/>
        <w:rPr>
          <w:color w:val="000000"/>
        </w:rPr>
      </w:pPr>
      <w:r w:rsidRPr="006423B1">
        <w:t>(2)</w:t>
      </w:r>
      <w:r w:rsidRPr="006423B1">
        <w:tab/>
      </w:r>
      <w:proofErr w:type="gramStart"/>
      <w:r w:rsidRPr="006423B1">
        <w:rPr>
          <w:color w:val="000000"/>
        </w:rPr>
        <w:t>if</w:t>
      </w:r>
      <w:proofErr w:type="gramEnd"/>
      <w:r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 xml:space="preserve">there are concrete facts and reasons to </w:t>
      </w:r>
      <w:r w:rsidR="0062414B">
        <w:rPr>
          <w:color w:val="000000"/>
        </w:rPr>
        <w:t>prove</w:t>
      </w:r>
      <w:r w:rsidR="0062414B"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>that the account</w:t>
      </w:r>
      <w:r w:rsidR="00A21B0D">
        <w:rPr>
          <w:color w:val="000000"/>
        </w:rPr>
        <w:t>s do</w:t>
      </w:r>
      <w:r w:rsidR="000C1850" w:rsidRPr="006423B1">
        <w:rPr>
          <w:color w:val="000000"/>
        </w:rPr>
        <w:t xml:space="preserve"> not involve an actual control relationship, the Exchange will </w:t>
      </w:r>
      <w:r w:rsidR="00E5394D">
        <w:rPr>
          <w:color w:val="000000"/>
        </w:rPr>
        <w:t>determine</w:t>
      </w:r>
      <w:r w:rsidR="00E5394D"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>the account as such</w:t>
      </w:r>
      <w:r w:rsidRPr="006423B1">
        <w:rPr>
          <w:color w:val="000000"/>
        </w:rPr>
        <w:t>.</w:t>
      </w:r>
    </w:p>
    <w:p w14:paraId="163411B7" w14:textId="0C73AF09" w:rsidR="003A4E42" w:rsidRPr="006423B1" w:rsidRDefault="00423D99" w:rsidP="005C62BF">
      <w:pPr>
        <w:widowControl w:val="0"/>
        <w:spacing w:after="240"/>
        <w:jc w:val="both"/>
        <w:rPr>
          <w:rFonts w:cs="Mangal"/>
          <w:lang w:bidi="mr-IN"/>
        </w:rPr>
      </w:pPr>
      <w:r w:rsidRPr="006423B1">
        <w:rPr>
          <w:b/>
        </w:rPr>
        <w:t>Article 12</w:t>
      </w:r>
      <w:r w:rsidRPr="006423B1">
        <w:tab/>
      </w:r>
      <w:r w:rsidR="003A4E42" w:rsidRPr="006423B1">
        <w:t>If</w:t>
      </w:r>
      <w:r w:rsidR="003A4E42" w:rsidRPr="006423B1">
        <w:rPr>
          <w:rFonts w:cs="Mangal"/>
          <w:lang w:bidi="mr-IN"/>
        </w:rPr>
        <w:t xml:space="preserve"> any</w:t>
      </w:r>
      <w:r w:rsidR="00B56487" w:rsidRPr="006423B1">
        <w:rPr>
          <w:rFonts w:cs="Mangal"/>
          <w:lang w:bidi="mr-IN"/>
        </w:rPr>
        <w:t xml:space="preserve"> </w:t>
      </w:r>
      <w:r w:rsidR="000C1850" w:rsidRPr="006423B1">
        <w:t>non-</w:t>
      </w:r>
      <w:r w:rsidR="00B56487" w:rsidRPr="006423B1">
        <w:rPr>
          <w:rFonts w:cs="Mangal"/>
          <w:lang w:bidi="mr-IN"/>
        </w:rPr>
        <w:t>futures-company member</w:t>
      </w:r>
      <w:r w:rsidR="003A4E42" w:rsidRPr="006423B1">
        <w:rPr>
          <w:rFonts w:cs="Mangal"/>
          <w:lang w:bidi="mr-IN"/>
        </w:rPr>
        <w:t xml:space="preserve"> or client </w:t>
      </w:r>
      <w:r w:rsidR="003A4E42" w:rsidRPr="006423B1">
        <w:t xml:space="preserve">involved in an </w:t>
      </w:r>
      <w:r w:rsidR="003A4E42" w:rsidRPr="006423B1">
        <w:rPr>
          <w:rFonts w:cs="Mangal"/>
          <w:lang w:bidi="mr-IN"/>
        </w:rPr>
        <w:t>actual control</w:t>
      </w:r>
      <w:r w:rsidR="003A4E42" w:rsidRPr="006423B1">
        <w:t xml:space="preserve"> relationship </w:t>
      </w:r>
      <w:r w:rsidR="00A25B55">
        <w:t>fails to</w:t>
      </w:r>
      <w:r w:rsidR="003A4E42" w:rsidRPr="006423B1">
        <w:t xml:space="preserve"> truthfully</w:t>
      </w:r>
      <w:r w:rsidR="003A4E42" w:rsidRPr="006423B1">
        <w:rPr>
          <w:rFonts w:cs="Mangal"/>
          <w:lang w:bidi="mr-IN"/>
        </w:rPr>
        <w:t xml:space="preserve"> </w:t>
      </w:r>
      <w:r w:rsidR="00A25B55">
        <w:rPr>
          <w:rFonts w:cs="Mangal"/>
          <w:lang w:bidi="mr-IN"/>
        </w:rPr>
        <w:t>report</w:t>
      </w:r>
      <w:r w:rsidR="003A4E42" w:rsidRPr="006423B1">
        <w:rPr>
          <w:rFonts w:cs="Mangal"/>
          <w:lang w:bidi="mr-IN"/>
        </w:rPr>
        <w:t xml:space="preserve"> relevant information, </w:t>
      </w:r>
      <w:r w:rsidR="00A25B55">
        <w:rPr>
          <w:rFonts w:cs="Mangal"/>
          <w:lang w:bidi="mr-IN"/>
        </w:rPr>
        <w:t xml:space="preserve">does </w:t>
      </w:r>
      <w:r w:rsidR="00E5394D">
        <w:rPr>
          <w:rFonts w:cs="Mangal"/>
          <w:lang w:bidi="mr-IN"/>
        </w:rPr>
        <w:t>not respond or</w:t>
      </w:r>
      <w:r w:rsidR="003A4E42" w:rsidRPr="006423B1">
        <w:rPr>
          <w:rFonts w:cs="Mangal"/>
          <w:lang w:bidi="mr-IN"/>
        </w:rPr>
        <w:t xml:space="preserve"> honestly </w:t>
      </w:r>
      <w:r w:rsidR="003A4E42" w:rsidRPr="006423B1">
        <w:t>respond to</w:t>
      </w:r>
      <w:r w:rsidR="003A4E42" w:rsidRPr="006423B1">
        <w:rPr>
          <w:rFonts w:cs="Mangal"/>
          <w:lang w:bidi="mr-IN"/>
        </w:rPr>
        <w:t xml:space="preserve"> the Exchange's inquiry, </w:t>
      </w:r>
      <w:r w:rsidR="003720CF">
        <w:rPr>
          <w:rFonts w:cs="Mangal"/>
          <w:lang w:bidi="mr-IN"/>
        </w:rPr>
        <w:t>withhold</w:t>
      </w:r>
      <w:r w:rsidR="00A25B55">
        <w:rPr>
          <w:rFonts w:cs="Mangal"/>
          <w:lang w:bidi="mr-IN"/>
        </w:rPr>
        <w:t>s</w:t>
      </w:r>
      <w:r w:rsidR="003A4E42" w:rsidRPr="006423B1">
        <w:rPr>
          <w:rFonts w:cs="Mangal"/>
          <w:lang w:bidi="mr-IN"/>
        </w:rPr>
        <w:t xml:space="preserve"> any fact or truth, </w:t>
      </w:r>
      <w:r w:rsidR="00E5394D">
        <w:rPr>
          <w:rFonts w:cs="Mangal"/>
          <w:lang w:bidi="mr-IN"/>
        </w:rPr>
        <w:t xml:space="preserve">or </w:t>
      </w:r>
      <w:r w:rsidR="003A4E42" w:rsidRPr="006423B1">
        <w:rPr>
          <w:rFonts w:cs="Mangal"/>
          <w:lang w:bidi="mr-IN"/>
        </w:rPr>
        <w:t>intentionally evade</w:t>
      </w:r>
      <w:r w:rsidR="00A25B55">
        <w:rPr>
          <w:rFonts w:cs="Mangal"/>
          <w:lang w:bidi="mr-IN"/>
        </w:rPr>
        <w:t>s</w:t>
      </w:r>
      <w:r w:rsidR="003A4E42" w:rsidRPr="006423B1">
        <w:rPr>
          <w:rFonts w:cs="Mangal"/>
          <w:lang w:bidi="mr-IN"/>
        </w:rPr>
        <w:t xml:space="preserve"> or otherwise </w:t>
      </w:r>
      <w:r w:rsidR="00A25B55">
        <w:rPr>
          <w:rFonts w:cs="Mangal"/>
          <w:lang w:bidi="mr-IN"/>
        </w:rPr>
        <w:t xml:space="preserve">does </w:t>
      </w:r>
      <w:r w:rsidR="003A4E42" w:rsidRPr="006423B1">
        <w:t xml:space="preserve">not cooperate with the Exchange in the </w:t>
      </w:r>
      <w:r w:rsidR="00A25B55">
        <w:t>reporting of actual control</w:t>
      </w:r>
      <w:r w:rsidR="00A25B55" w:rsidRPr="006423B1">
        <w:t xml:space="preserve"> </w:t>
      </w:r>
      <w:r w:rsidR="003A4E42" w:rsidRPr="006423B1">
        <w:t>or during investigation</w:t>
      </w:r>
      <w:r w:rsidR="003A4E42" w:rsidRPr="006423B1">
        <w:rPr>
          <w:rFonts w:cs="Mangal"/>
          <w:lang w:bidi="mr-IN"/>
        </w:rPr>
        <w:t xml:space="preserve">, the Exchange may </w:t>
      </w:r>
      <w:r w:rsidR="003A4E42" w:rsidRPr="006423B1">
        <w:t xml:space="preserve">take such </w:t>
      </w:r>
      <w:r w:rsidR="00350245">
        <w:t>measure</w:t>
      </w:r>
      <w:r w:rsidR="00350245" w:rsidRPr="006423B1">
        <w:t xml:space="preserve">s </w:t>
      </w:r>
      <w:r w:rsidR="003A4E42" w:rsidRPr="006423B1">
        <w:t xml:space="preserve">against the </w:t>
      </w:r>
      <w:r w:rsidR="000C1850" w:rsidRPr="006423B1">
        <w:t>non-</w:t>
      </w:r>
      <w:r w:rsidR="00B56487" w:rsidRPr="006423B1">
        <w:rPr>
          <w:rFonts w:cs="Mangal"/>
          <w:lang w:bidi="mr-IN"/>
        </w:rPr>
        <w:t xml:space="preserve">futures-company member </w:t>
      </w:r>
      <w:r w:rsidR="003A4E42" w:rsidRPr="006423B1">
        <w:rPr>
          <w:rFonts w:cs="Mangal"/>
          <w:lang w:bidi="mr-IN"/>
        </w:rPr>
        <w:t>or the client</w:t>
      </w:r>
      <w:r w:rsidR="003A4E42" w:rsidRPr="006423B1" w:rsidDel="00DA6185">
        <w:rPr>
          <w:rFonts w:cs="Mangal"/>
          <w:lang w:bidi="mr-IN"/>
        </w:rPr>
        <w:t xml:space="preserve"> </w:t>
      </w:r>
      <w:r w:rsidR="003A4E42" w:rsidRPr="006423B1">
        <w:rPr>
          <w:rFonts w:cs="Mangal"/>
          <w:lang w:bidi="mr-IN"/>
        </w:rPr>
        <w:t>as</w:t>
      </w:r>
      <w:r w:rsidR="003A4E42" w:rsidRPr="006423B1">
        <w:t xml:space="preserve"> giving a verbal </w:t>
      </w:r>
      <w:r w:rsidR="00E5394D">
        <w:t>reminder</w:t>
      </w:r>
      <w:r w:rsidR="003A4E42" w:rsidRPr="006423B1">
        <w:rPr>
          <w:rFonts w:cs="Mangal"/>
          <w:lang w:bidi="mr-IN"/>
        </w:rPr>
        <w:t xml:space="preserve">, issuing </w:t>
      </w:r>
      <w:r w:rsidR="00A25B55">
        <w:rPr>
          <w:rFonts w:cs="Mangal"/>
          <w:lang w:bidi="mr-IN"/>
        </w:rPr>
        <w:t xml:space="preserve">a </w:t>
      </w:r>
      <w:r w:rsidR="009D2214">
        <w:rPr>
          <w:rFonts w:cs="Mangal"/>
          <w:lang w:bidi="mr-IN"/>
        </w:rPr>
        <w:t>written admonishment</w:t>
      </w:r>
      <w:r w:rsidR="003A4E42" w:rsidRPr="006423B1">
        <w:rPr>
          <w:rFonts w:cs="Mangal"/>
          <w:lang w:bidi="mr-IN"/>
        </w:rPr>
        <w:t xml:space="preserve">, </w:t>
      </w:r>
      <w:r w:rsidR="002A4371">
        <w:rPr>
          <w:rFonts w:cs="Mangal"/>
          <w:lang w:bidi="mr-IN"/>
        </w:rPr>
        <w:t xml:space="preserve">and </w:t>
      </w:r>
      <w:r w:rsidR="003A4E42" w:rsidRPr="006423B1">
        <w:rPr>
          <w:rFonts w:cs="Mangal"/>
          <w:lang w:bidi="mr-IN"/>
        </w:rPr>
        <w:t>suspen</w:t>
      </w:r>
      <w:r w:rsidR="00350245">
        <w:rPr>
          <w:rFonts w:cs="Mangal"/>
          <w:lang w:bidi="mr-IN"/>
        </w:rPr>
        <w:t>ding</w:t>
      </w:r>
      <w:r w:rsidR="009D2214">
        <w:rPr>
          <w:rFonts w:cs="Mangal"/>
          <w:lang w:bidi="mr-IN"/>
        </w:rPr>
        <w:t xml:space="preserve"> the opening of new positions</w:t>
      </w:r>
      <w:r w:rsidR="00431E4F" w:rsidRPr="006423B1">
        <w:rPr>
          <w:rFonts w:cs="Mangal"/>
          <w:lang w:bidi="mr-IN"/>
        </w:rPr>
        <w:t xml:space="preserve">; if </w:t>
      </w:r>
      <w:r w:rsidR="003A4E42" w:rsidRPr="006423B1">
        <w:rPr>
          <w:rFonts w:cs="Mangal"/>
          <w:lang w:bidi="mr-IN"/>
        </w:rPr>
        <w:t xml:space="preserve">the circumstance is </w:t>
      </w:r>
      <w:r w:rsidR="00E5394D">
        <w:rPr>
          <w:rFonts w:cs="Mangal"/>
          <w:lang w:bidi="mr-IN"/>
        </w:rPr>
        <w:t>severe</w:t>
      </w:r>
      <w:r w:rsidR="003A4E42" w:rsidRPr="006423B1">
        <w:rPr>
          <w:rFonts w:cs="Mangal"/>
          <w:lang w:bidi="mr-IN"/>
        </w:rPr>
        <w:t xml:space="preserve">, </w:t>
      </w:r>
      <w:bookmarkStart w:id="6" w:name="OLE_LINK10"/>
      <w:bookmarkStart w:id="7" w:name="OLE_LINK11"/>
      <w:r w:rsidR="003A4E42" w:rsidRPr="006423B1">
        <w:rPr>
          <w:rFonts w:cs="Mangal"/>
          <w:lang w:bidi="mr-IN"/>
        </w:rPr>
        <w:t xml:space="preserve">the Exchange will </w:t>
      </w:r>
      <w:r w:rsidR="00350245">
        <w:rPr>
          <w:rFonts w:cs="Mangal"/>
          <w:lang w:bidi="mr-IN"/>
        </w:rPr>
        <w:t>take measures</w:t>
      </w:r>
      <w:r w:rsidR="003A4E42" w:rsidRPr="006423B1">
        <w:rPr>
          <w:rFonts w:cs="Mangal"/>
          <w:lang w:bidi="mr-IN"/>
        </w:rPr>
        <w:t xml:space="preserve"> in accordance with the applicable provisions of the </w:t>
      </w:r>
      <w:r w:rsidR="00B56487" w:rsidRPr="006423B1">
        <w:rPr>
          <w:i/>
        </w:rPr>
        <w:t>Measures of China Financial Futures Exchange on Dealing with Violations and Breaches</w:t>
      </w:r>
      <w:r w:rsidR="003A4E42" w:rsidRPr="006423B1">
        <w:rPr>
          <w:rFonts w:cs="Mangal"/>
          <w:lang w:bidi="mr-IN"/>
        </w:rPr>
        <w:t>.</w:t>
      </w:r>
      <w:bookmarkEnd w:id="6"/>
      <w:bookmarkEnd w:id="7"/>
    </w:p>
    <w:p w14:paraId="66986289" w14:textId="4FB9E288" w:rsidR="00133FEB" w:rsidRPr="006423B1" w:rsidRDefault="00133FEB" w:rsidP="005C62BF">
      <w:pPr>
        <w:widowControl w:val="0"/>
        <w:spacing w:after="240"/>
        <w:jc w:val="both"/>
      </w:pPr>
      <w:r w:rsidRPr="006423B1">
        <w:rPr>
          <w:b/>
        </w:rPr>
        <w:t>Article 13</w:t>
      </w:r>
      <w:r w:rsidRPr="006423B1">
        <w:tab/>
      </w:r>
      <w:r w:rsidR="002823EE">
        <w:t>T</w:t>
      </w:r>
      <w:r w:rsidRPr="006423B1">
        <w:t xml:space="preserve">he Exchange may </w:t>
      </w:r>
      <w:r w:rsidR="002823EE">
        <w:t>require</w:t>
      </w:r>
      <w:r w:rsidR="00A04313">
        <w:t xml:space="preserve"> a</w:t>
      </w:r>
      <w:r w:rsidR="002823EE">
        <w:t xml:space="preserve"> </w:t>
      </w:r>
      <w:r w:rsidR="00A04313" w:rsidRPr="006423B1">
        <w:rPr>
          <w:rFonts w:cs="Mangal"/>
          <w:lang w:bidi="mr-IN"/>
        </w:rPr>
        <w:t>futures-company member</w:t>
      </w:r>
      <w:r w:rsidR="00A04313" w:rsidRPr="006423B1">
        <w:t xml:space="preserve"> </w:t>
      </w:r>
      <w:r w:rsidR="00A04313">
        <w:t>to make</w:t>
      </w:r>
      <w:r w:rsidR="002823EE">
        <w:t xml:space="preserve"> </w:t>
      </w:r>
      <w:r w:rsidRPr="006423B1">
        <w:t>rectification</w:t>
      </w:r>
      <w:r w:rsidR="00A04313">
        <w:t>s</w:t>
      </w:r>
      <w:r w:rsidRPr="006423B1">
        <w:t xml:space="preserve">, </w:t>
      </w:r>
      <w:r w:rsidR="00A04313">
        <w:t xml:space="preserve">and take such measures as </w:t>
      </w:r>
      <w:r w:rsidRPr="006423B1">
        <w:t>giv</w:t>
      </w:r>
      <w:r w:rsidR="00A04313">
        <w:t>ing</w:t>
      </w:r>
      <w:r w:rsidRPr="006423B1">
        <w:t xml:space="preserve"> a verbal </w:t>
      </w:r>
      <w:r w:rsidR="002823EE">
        <w:t>reminder</w:t>
      </w:r>
      <w:r w:rsidRPr="006423B1">
        <w:t>, issu</w:t>
      </w:r>
      <w:r w:rsidR="00A04313">
        <w:t>ing a</w:t>
      </w:r>
      <w:r w:rsidRPr="006423B1">
        <w:t xml:space="preserve"> </w:t>
      </w:r>
      <w:r w:rsidR="002823EE">
        <w:rPr>
          <w:rFonts w:cs="Mangal"/>
          <w:lang w:bidi="mr-IN"/>
        </w:rPr>
        <w:t>written admonishment</w:t>
      </w:r>
      <w:r w:rsidRPr="006423B1">
        <w:t xml:space="preserve">, </w:t>
      </w:r>
      <w:r w:rsidR="00A04313">
        <w:t xml:space="preserve">and </w:t>
      </w:r>
      <w:r w:rsidRPr="006423B1">
        <w:t>arrang</w:t>
      </w:r>
      <w:r w:rsidR="00A04313">
        <w:t>ing a</w:t>
      </w:r>
      <w:r w:rsidRPr="006423B1">
        <w:t xml:space="preserve"> </w:t>
      </w:r>
      <w:r w:rsidR="002823EE">
        <w:t>cautionary interview, among others</w:t>
      </w:r>
      <w:r w:rsidR="003720CF">
        <w:t>,</w:t>
      </w:r>
      <w:r w:rsidR="002823EE">
        <w:t xml:space="preserve"> </w:t>
      </w:r>
      <w:r w:rsidR="00A04313">
        <w:t>and will take measures</w:t>
      </w:r>
      <w:r w:rsidRPr="006423B1">
        <w:t xml:space="preserve"> in accordance with the applicable </w:t>
      </w:r>
      <w:r w:rsidR="00A04313">
        <w:t>provision</w:t>
      </w:r>
      <w:r w:rsidRPr="006423B1">
        <w:t xml:space="preserve">s of the </w:t>
      </w:r>
      <w:r w:rsidR="001737C3" w:rsidRPr="006423B1">
        <w:rPr>
          <w:i/>
        </w:rPr>
        <w:t>Measures of China Financial Futures Exchange on Dealing with Violations and Breaches</w:t>
      </w:r>
      <w:r w:rsidR="002823EE">
        <w:rPr>
          <w:i/>
        </w:rPr>
        <w:t xml:space="preserve"> </w:t>
      </w:r>
      <w:r w:rsidR="002823EE" w:rsidRPr="00603657">
        <w:t>under severe circumstances</w:t>
      </w:r>
      <w:r w:rsidR="002823EE">
        <w:t>, if</w:t>
      </w:r>
      <w:r w:rsidR="002823EE" w:rsidRPr="006423B1">
        <w:t xml:space="preserve"> </w:t>
      </w:r>
      <w:r w:rsidR="00A04313">
        <w:t>the</w:t>
      </w:r>
      <w:r w:rsidR="002823EE" w:rsidRPr="006423B1">
        <w:t xml:space="preserve"> </w:t>
      </w:r>
      <w:r w:rsidR="002823EE" w:rsidRPr="006423B1">
        <w:rPr>
          <w:rFonts w:cs="Mangal"/>
          <w:lang w:bidi="mr-IN"/>
        </w:rPr>
        <w:t>futures-company member</w:t>
      </w:r>
      <w:r w:rsidR="002823EE">
        <w:t>:</w:t>
      </w:r>
    </w:p>
    <w:p w14:paraId="7F08FF6D" w14:textId="18AB40B3" w:rsidR="00133FEB" w:rsidRPr="006423B1" w:rsidRDefault="00133FEB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(1)</w:t>
      </w:r>
      <w:r w:rsidRPr="006423B1">
        <w:tab/>
      </w:r>
      <w:proofErr w:type="gramStart"/>
      <w:r w:rsidRPr="006423B1">
        <w:t>fail</w:t>
      </w:r>
      <w:r w:rsidR="002823EE">
        <w:t>s</w:t>
      </w:r>
      <w:proofErr w:type="gramEnd"/>
      <w:r w:rsidRPr="006423B1">
        <w:t xml:space="preserve"> to inform client</w:t>
      </w:r>
      <w:r w:rsidR="003720CF">
        <w:t>s</w:t>
      </w:r>
      <w:r w:rsidRPr="006423B1">
        <w:t xml:space="preserve"> of the rules of the Exchange regarding</w:t>
      </w:r>
      <w:r w:rsidR="00603657">
        <w:t xml:space="preserve"> Actual Control Accounts</w:t>
      </w:r>
      <w:r w:rsidR="003720CF">
        <w:t xml:space="preserve"> in a</w:t>
      </w:r>
      <w:r w:rsidR="003720CF" w:rsidRPr="003720CF">
        <w:t xml:space="preserve"> </w:t>
      </w:r>
      <w:r w:rsidR="003720CF">
        <w:t>timely, accurate and complete manner</w:t>
      </w:r>
      <w:r w:rsidRPr="006423B1">
        <w:t>;</w:t>
      </w:r>
      <w:r w:rsidR="003720CF" w:rsidRPr="003720CF">
        <w:t xml:space="preserve"> </w:t>
      </w:r>
    </w:p>
    <w:p w14:paraId="173BFAC0" w14:textId="190097B9" w:rsidR="00133FEB" w:rsidRPr="006423B1" w:rsidRDefault="00133FEB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(2)</w:t>
      </w:r>
      <w:r w:rsidRPr="006423B1">
        <w:tab/>
      </w:r>
      <w:proofErr w:type="gramStart"/>
      <w:r w:rsidR="002823EE">
        <w:t>fails</w:t>
      </w:r>
      <w:proofErr w:type="gramEnd"/>
      <w:r w:rsidRPr="006423B1">
        <w:t xml:space="preserve"> to </w:t>
      </w:r>
      <w:r w:rsidR="003720CF">
        <w:t>enter</w:t>
      </w:r>
      <w:r w:rsidR="002823EE" w:rsidRPr="006423B1">
        <w:t xml:space="preserve"> </w:t>
      </w:r>
      <w:r w:rsidRPr="006423B1">
        <w:t>or update the information regarding</w:t>
      </w:r>
      <w:r w:rsidR="00603657">
        <w:t xml:space="preserve"> Actual Control Accounts</w:t>
      </w:r>
      <w:r w:rsidR="003720CF">
        <w:t xml:space="preserve"> in a timely, accurate and complete manner</w:t>
      </w:r>
      <w:r w:rsidRPr="006423B1">
        <w:t>;</w:t>
      </w:r>
    </w:p>
    <w:p w14:paraId="730F5EDB" w14:textId="5BE1C398" w:rsidR="00133FEB" w:rsidRPr="006423B1" w:rsidRDefault="00133FEB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(3)</w:t>
      </w:r>
      <w:r w:rsidRPr="006423B1">
        <w:tab/>
      </w:r>
      <w:proofErr w:type="gramStart"/>
      <w:r w:rsidR="003720CF">
        <w:t>condones</w:t>
      </w:r>
      <w:proofErr w:type="gramEnd"/>
      <w:r w:rsidR="00A011D2" w:rsidRPr="006423B1">
        <w:t>, induc</w:t>
      </w:r>
      <w:r w:rsidR="002823EE">
        <w:t>es</w:t>
      </w:r>
      <w:r w:rsidR="00A011D2" w:rsidRPr="006423B1">
        <w:t xml:space="preserve">, </w:t>
      </w:r>
      <w:r w:rsidR="003720CF">
        <w:t>incite</w:t>
      </w:r>
      <w:r w:rsidR="002823EE">
        <w:t>s</w:t>
      </w:r>
      <w:r w:rsidR="00A011D2" w:rsidRPr="006423B1">
        <w:t xml:space="preserve"> or assist</w:t>
      </w:r>
      <w:r w:rsidR="002823EE">
        <w:t>s</w:t>
      </w:r>
      <w:r w:rsidR="00A011D2" w:rsidRPr="006423B1">
        <w:t xml:space="preserve"> false reporting or </w:t>
      </w:r>
      <w:r w:rsidR="003720CF">
        <w:t>withholding of information by an client</w:t>
      </w:r>
      <w:r w:rsidR="00A011D2" w:rsidRPr="006423B1">
        <w:t>;</w:t>
      </w:r>
    </w:p>
    <w:p w14:paraId="2FB6DFDC" w14:textId="356FF83E" w:rsidR="00133FEB" w:rsidRPr="006423B1" w:rsidRDefault="00133FEB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(4)</w:t>
      </w:r>
      <w:r w:rsidRPr="006423B1">
        <w:tab/>
      </w:r>
      <w:proofErr w:type="gramStart"/>
      <w:r w:rsidR="002823EE">
        <w:t>fails</w:t>
      </w:r>
      <w:proofErr w:type="gramEnd"/>
      <w:r w:rsidR="00A011D2" w:rsidRPr="006423B1">
        <w:t xml:space="preserve"> to properly preserve </w:t>
      </w:r>
      <w:r w:rsidR="003720CF">
        <w:t>client records according to relevant rules</w:t>
      </w:r>
      <w:r w:rsidR="00A011D2" w:rsidRPr="006423B1">
        <w:t>;</w:t>
      </w:r>
    </w:p>
    <w:p w14:paraId="15B6CEC5" w14:textId="67729E63" w:rsidR="00A011D2" w:rsidRPr="006423B1" w:rsidRDefault="00A011D2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lastRenderedPageBreak/>
        <w:t>(5)</w:t>
      </w:r>
      <w:r w:rsidRPr="006423B1">
        <w:tab/>
      </w:r>
      <w:r w:rsidR="002823EE">
        <w:t>fails</w:t>
      </w:r>
      <w:r w:rsidRPr="006423B1">
        <w:t xml:space="preserve"> to provide assistance in inquiring the clients about information</w:t>
      </w:r>
      <w:r w:rsidR="00237915">
        <w:t xml:space="preserve"> regarding</w:t>
      </w:r>
      <w:r w:rsidR="00603657">
        <w:t xml:space="preserve"> Actual Control Accounts</w:t>
      </w:r>
      <w:r w:rsidRPr="006423B1">
        <w:t xml:space="preserve"> as required by the Exchange, or </w:t>
      </w:r>
      <w:r w:rsidR="00237915" w:rsidRPr="006423B1">
        <w:t>intentional</w:t>
      </w:r>
      <w:r w:rsidR="00237915">
        <w:t>ly</w:t>
      </w:r>
      <w:r w:rsidR="00237915" w:rsidRPr="006423B1">
        <w:t xml:space="preserve"> </w:t>
      </w:r>
      <w:r w:rsidR="00A21B0D">
        <w:t>delays such inquiry or conceals or omits relevant information</w:t>
      </w:r>
      <w:r w:rsidRPr="006423B1">
        <w:t>; or</w:t>
      </w:r>
    </w:p>
    <w:p w14:paraId="212718DC" w14:textId="2E87369B" w:rsidR="00A011D2" w:rsidRPr="006423B1" w:rsidRDefault="00A011D2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(6)</w:t>
      </w:r>
      <w:r w:rsidRPr="006423B1">
        <w:tab/>
      </w:r>
      <w:proofErr w:type="gramStart"/>
      <w:r w:rsidR="003720CF">
        <w:t>is</w:t>
      </w:r>
      <w:proofErr w:type="gramEnd"/>
      <w:r w:rsidR="003720CF">
        <w:t xml:space="preserve"> under</w:t>
      </w:r>
      <w:r w:rsidR="002823EE">
        <w:t xml:space="preserve"> </w:t>
      </w:r>
      <w:r w:rsidRPr="006423B1">
        <w:t>any other circumstance identified by the Exchange.</w:t>
      </w:r>
    </w:p>
    <w:p w14:paraId="73F179B9" w14:textId="3BB875AD" w:rsidR="00C90F42" w:rsidRDefault="00C90F42" w:rsidP="00C90F42">
      <w:pPr>
        <w:pStyle w:val="2"/>
        <w:adjustRightInd w:val="0"/>
        <w:spacing w:after="240"/>
        <w:rPr>
          <w:sz w:val="22"/>
          <w:szCs w:val="22"/>
        </w:rPr>
      </w:pPr>
      <w:r w:rsidRPr="0042316E">
        <w:rPr>
          <w:sz w:val="22"/>
          <w:szCs w:val="22"/>
        </w:rPr>
        <w:t xml:space="preserve">Chapter </w:t>
      </w:r>
      <w:r w:rsidRPr="00C90F42">
        <w:rPr>
          <w:sz w:val="22"/>
          <w:szCs w:val="22"/>
        </w:rPr>
        <w:t>IV</w:t>
      </w:r>
      <w:r w:rsidRPr="0042316E">
        <w:rPr>
          <w:sz w:val="22"/>
          <w:szCs w:val="22"/>
        </w:rPr>
        <w:tab/>
      </w:r>
      <w:r w:rsidRPr="00C90F42">
        <w:rPr>
          <w:sz w:val="22"/>
          <w:szCs w:val="22"/>
        </w:rPr>
        <w:t>Management of</w:t>
      </w:r>
      <w:r w:rsidR="00603657">
        <w:rPr>
          <w:sz w:val="22"/>
          <w:szCs w:val="22"/>
        </w:rPr>
        <w:t xml:space="preserve"> </w:t>
      </w:r>
      <w:r w:rsidR="00603657">
        <w:t>Actual Control Accounts</w:t>
      </w:r>
    </w:p>
    <w:p w14:paraId="11D7AB31" w14:textId="22D5FD22" w:rsidR="001737C3" w:rsidRPr="006423B1" w:rsidRDefault="001737C3" w:rsidP="001737C3">
      <w:pPr>
        <w:widowControl w:val="0"/>
        <w:spacing w:after="240"/>
        <w:jc w:val="both"/>
      </w:pPr>
      <w:r w:rsidRPr="006423B1">
        <w:rPr>
          <w:b/>
        </w:rPr>
        <w:t>Article 14</w:t>
      </w:r>
      <w:r w:rsidRPr="006423B1">
        <w:tab/>
        <w:t xml:space="preserve">The Exchange </w:t>
      </w:r>
      <w:r w:rsidR="00237915">
        <w:t>calculates</w:t>
      </w:r>
      <w:r w:rsidRPr="006423B1">
        <w:t xml:space="preserve"> the </w:t>
      </w:r>
      <w:r w:rsidR="00237915">
        <w:t xml:space="preserve">orders, </w:t>
      </w:r>
      <w:r w:rsidRPr="006423B1">
        <w:t xml:space="preserve">trades and open interest </w:t>
      </w:r>
      <w:r w:rsidR="00237915">
        <w:t>under</w:t>
      </w:r>
      <w:r w:rsidRPr="006423B1">
        <w:t xml:space="preserve"> a group of </w:t>
      </w:r>
      <w:r w:rsidR="00E667AC">
        <w:t>Actual Control A</w:t>
      </w:r>
      <w:r w:rsidRPr="006423B1">
        <w:t xml:space="preserve">ccounts </w:t>
      </w:r>
      <w:r w:rsidR="00237915">
        <w:t xml:space="preserve">on an aggregate basis </w:t>
      </w:r>
      <w:r w:rsidRPr="006423B1">
        <w:t xml:space="preserve">when implementing </w:t>
      </w:r>
      <w:r w:rsidR="00237915">
        <w:t xml:space="preserve">the </w:t>
      </w:r>
      <w:r w:rsidRPr="006423B1">
        <w:t xml:space="preserve">rules and regulations </w:t>
      </w:r>
      <w:r w:rsidR="00237915">
        <w:t>regarding</w:t>
      </w:r>
      <w:r w:rsidRPr="006423B1">
        <w:t xml:space="preserve"> position limit, trading limit and </w:t>
      </w:r>
      <w:r w:rsidR="00237915">
        <w:t xml:space="preserve">administration of </w:t>
      </w:r>
      <w:r w:rsidRPr="006423B1">
        <w:t xml:space="preserve">abnormal trading </w:t>
      </w:r>
      <w:r w:rsidR="00237915">
        <w:t>activitie</w:t>
      </w:r>
      <w:r w:rsidR="00237915" w:rsidRPr="006423B1">
        <w:t>s</w:t>
      </w:r>
      <w:r w:rsidRPr="006423B1">
        <w:t xml:space="preserve">. </w:t>
      </w:r>
    </w:p>
    <w:p w14:paraId="19CF2961" w14:textId="5C91716B" w:rsidR="00A011D2" w:rsidRPr="006423B1" w:rsidRDefault="001737C3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15</w:t>
      </w:r>
      <w:r w:rsidRPr="006423B1">
        <w:tab/>
        <w:t>Where there are only clients involved in a group of</w:t>
      </w:r>
      <w:r w:rsidR="00603657">
        <w:t xml:space="preserve"> Actual Control Accounts</w:t>
      </w:r>
      <w:r w:rsidRPr="006423B1">
        <w:t xml:space="preserve">, the aggregated open interest </w:t>
      </w:r>
      <w:r w:rsidR="00664E8F">
        <w:t xml:space="preserve">under such accounts </w:t>
      </w:r>
      <w:r w:rsidRPr="006423B1">
        <w:t>shall not exceed the position limit prescribed for a single client.</w:t>
      </w:r>
    </w:p>
    <w:p w14:paraId="3B733904" w14:textId="78C9FF32" w:rsidR="001737C3" w:rsidRPr="006423B1" w:rsidRDefault="001737C3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t xml:space="preserve">Where </w:t>
      </w:r>
      <w:r w:rsidR="00664E8F">
        <w:t xml:space="preserve">a </w:t>
      </w:r>
      <w:r w:rsidRPr="006423B1">
        <w:t>non</w:t>
      </w:r>
      <w:r w:rsidR="001747F6">
        <w:t>-</w:t>
      </w:r>
      <w:r w:rsidRPr="006423B1">
        <w:rPr>
          <w:rFonts w:cs="Mangal"/>
          <w:lang w:bidi="mr-IN"/>
        </w:rPr>
        <w:t>futures-company member</w:t>
      </w:r>
      <w:r w:rsidR="00664E8F">
        <w:rPr>
          <w:rFonts w:cs="Mangal"/>
          <w:lang w:bidi="mr-IN"/>
        </w:rPr>
        <w:t xml:space="preserve"> i</w:t>
      </w:r>
      <w:r w:rsidRPr="006423B1">
        <w:rPr>
          <w:rFonts w:cs="Mangal"/>
          <w:lang w:bidi="mr-IN"/>
        </w:rPr>
        <w:t>s</w:t>
      </w:r>
      <w:r w:rsidRPr="006423B1">
        <w:t xml:space="preserve"> involved in a group of</w:t>
      </w:r>
      <w:r w:rsidR="007B1681">
        <w:t xml:space="preserve"> Actual Control Accounts</w:t>
      </w:r>
      <w:r w:rsidRPr="006423B1">
        <w:t xml:space="preserve">, the aggregated open interest </w:t>
      </w:r>
      <w:r w:rsidR="00664E8F">
        <w:t xml:space="preserve">under such accounts </w:t>
      </w:r>
      <w:r w:rsidRPr="006423B1">
        <w:t>shall not exceed the position limit prescribed for a single non</w:t>
      </w:r>
      <w:r w:rsidR="0096051A" w:rsidRPr="006423B1">
        <w:t>-</w:t>
      </w:r>
      <w:r w:rsidRPr="006423B1">
        <w:rPr>
          <w:rFonts w:cs="Mangal"/>
          <w:lang w:bidi="mr-IN"/>
        </w:rPr>
        <w:t>futures-company</w:t>
      </w:r>
      <w:r w:rsidRPr="006423B1">
        <w:t xml:space="preserve"> member.</w:t>
      </w:r>
    </w:p>
    <w:p w14:paraId="4E5F32EE" w14:textId="358B7DEE" w:rsidR="001737C3" w:rsidRPr="006423B1" w:rsidRDefault="001737C3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16</w:t>
      </w:r>
      <w:r w:rsidRPr="006423B1">
        <w:tab/>
        <w:t xml:space="preserve">If the aggregated </w:t>
      </w:r>
      <w:r w:rsidRPr="00E17617">
        <w:t xml:space="preserve">quantity of </w:t>
      </w:r>
      <w:r w:rsidRPr="006423B1">
        <w:t xml:space="preserve">newly-opened positions </w:t>
      </w:r>
      <w:r w:rsidR="00E17617">
        <w:t>under</w:t>
      </w:r>
      <w:r w:rsidRPr="006423B1">
        <w:t xml:space="preserve"> a group of </w:t>
      </w:r>
      <w:r w:rsidR="00ED0FF9">
        <w:t>A</w:t>
      </w:r>
      <w:r w:rsidR="00E17617">
        <w:t>ctual</w:t>
      </w:r>
      <w:r w:rsidR="00E17617" w:rsidRPr="00E17617">
        <w:t xml:space="preserve"> </w:t>
      </w:r>
      <w:r w:rsidR="00ED0FF9">
        <w:t>C</w:t>
      </w:r>
      <w:r w:rsidRPr="00E17617">
        <w:t xml:space="preserve">ontrol </w:t>
      </w:r>
      <w:r w:rsidR="00ED0FF9">
        <w:t>A</w:t>
      </w:r>
      <w:r w:rsidR="00ED0FF9" w:rsidRPr="00E17617">
        <w:t>ccounts</w:t>
      </w:r>
      <w:r w:rsidR="00ED0FF9" w:rsidRPr="006423B1">
        <w:t xml:space="preserve"> </w:t>
      </w:r>
      <w:r w:rsidRPr="006423B1">
        <w:t>within a certain time period exceed</w:t>
      </w:r>
      <w:r w:rsidR="00E17617">
        <w:t>s</w:t>
      </w:r>
      <w:r w:rsidRPr="006423B1">
        <w:t xml:space="preserve"> the trading limit prescribed for a single client by the Exchange, the Exchange </w:t>
      </w:r>
      <w:r w:rsidR="00E17617">
        <w:t>may take measures</w:t>
      </w:r>
      <w:r w:rsidRPr="006423B1">
        <w:t xml:space="preserve"> in accordance with the </w:t>
      </w:r>
      <w:r w:rsidRPr="006423B1">
        <w:rPr>
          <w:i/>
        </w:rPr>
        <w:t>Measures of China Financial Futures Exchange on Risk Control</w:t>
      </w:r>
      <w:r w:rsidRPr="006423B1">
        <w:t>.</w:t>
      </w:r>
    </w:p>
    <w:p w14:paraId="3531C48E" w14:textId="5F4BB8F9" w:rsidR="001737C3" w:rsidRPr="006423B1" w:rsidRDefault="0096051A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17</w:t>
      </w:r>
      <w:r w:rsidR="001737C3" w:rsidRPr="006423B1">
        <w:tab/>
      </w:r>
      <w:r w:rsidRPr="006423B1">
        <w:t>Where the aggregate</w:t>
      </w:r>
      <w:r w:rsidR="00E17617">
        <w:t>d</w:t>
      </w:r>
      <w:r w:rsidR="00ED0FF9">
        <w:t xml:space="preserve"> quantity of</w:t>
      </w:r>
      <w:r w:rsidRPr="006423B1">
        <w:t xml:space="preserve"> self-trad</w:t>
      </w:r>
      <w:r w:rsidR="001747F6">
        <w:t>e</w:t>
      </w:r>
      <w:r w:rsidR="00ED0FF9">
        <w:t>s</w:t>
      </w:r>
      <w:r w:rsidRPr="006423B1">
        <w:t xml:space="preserve">, </w:t>
      </w:r>
      <w:r w:rsidR="00ED0FF9">
        <w:t xml:space="preserve">placement and cancellation of </w:t>
      </w:r>
      <w:r w:rsidRPr="006423B1">
        <w:t>orde</w:t>
      </w:r>
      <w:r w:rsidR="001747F6">
        <w:t>r</w:t>
      </w:r>
      <w:r w:rsidR="00ED0FF9">
        <w:t>s</w:t>
      </w:r>
      <w:r w:rsidRPr="006423B1">
        <w:t xml:space="preserve">, </w:t>
      </w:r>
      <w:r w:rsidR="00ED0FF9">
        <w:t>placement</w:t>
      </w:r>
      <w:r w:rsidR="001747F6">
        <w:t xml:space="preserve"> and cancellation of large orders</w:t>
      </w:r>
      <w:r w:rsidRPr="006423B1">
        <w:t xml:space="preserve">, intraday </w:t>
      </w:r>
      <w:r w:rsidR="001747F6" w:rsidRPr="006423B1">
        <w:t>newly-opened</w:t>
      </w:r>
      <w:r w:rsidRPr="006423B1">
        <w:t xml:space="preserve"> position</w:t>
      </w:r>
      <w:r w:rsidR="001747F6">
        <w:t>s</w:t>
      </w:r>
      <w:r w:rsidRPr="006423B1">
        <w:t xml:space="preserve">, open interest, </w:t>
      </w:r>
      <w:r w:rsidR="001747F6">
        <w:t xml:space="preserve">etc. </w:t>
      </w:r>
      <w:r w:rsidR="00ED0FF9">
        <w:t xml:space="preserve">under a group of Actual Control Accounts </w:t>
      </w:r>
      <w:r w:rsidRPr="006423B1">
        <w:t xml:space="preserve">reaches the </w:t>
      </w:r>
      <w:r w:rsidR="001747F6">
        <w:t xml:space="preserve">regulatory </w:t>
      </w:r>
      <w:r w:rsidR="00ED0FF9">
        <w:t>criteria</w:t>
      </w:r>
      <w:r w:rsidR="00ED0FF9" w:rsidRPr="006423B1">
        <w:t xml:space="preserve"> </w:t>
      </w:r>
      <w:r w:rsidR="001747F6">
        <w:t>prescribed in</w:t>
      </w:r>
      <w:r w:rsidRPr="006423B1">
        <w:t xml:space="preserve"> the</w:t>
      </w:r>
      <w:r w:rsidRPr="006423B1">
        <w:rPr>
          <w:i/>
        </w:rPr>
        <w:t xml:space="preserve"> </w:t>
      </w:r>
      <w:r w:rsidR="00944451" w:rsidRPr="006423B1">
        <w:rPr>
          <w:i/>
        </w:rPr>
        <w:t>Measures of China Financial Futures Exchange on the Management of Abnormal Trading</w:t>
      </w:r>
      <w:r w:rsidRPr="006423B1">
        <w:t xml:space="preserve">, the Exchange </w:t>
      </w:r>
      <w:r w:rsidR="00ED0FF9">
        <w:t>wi</w:t>
      </w:r>
      <w:r w:rsidR="00ED0FF9" w:rsidRPr="006423B1">
        <w:t xml:space="preserve">ll </w:t>
      </w:r>
      <w:r w:rsidR="00ED0FF9">
        <w:t xml:space="preserve">take self-regulatory measures against the </w:t>
      </w:r>
      <w:r w:rsidR="009A61AD">
        <w:t>abnormal trading</w:t>
      </w:r>
      <w:r w:rsidR="00ED0FF9">
        <w:t xml:space="preserve"> activities under</w:t>
      </w:r>
      <w:r w:rsidR="001747F6">
        <w:t xml:space="preserve"> such </w:t>
      </w:r>
      <w:r w:rsidR="00ED0FF9">
        <w:t>A</w:t>
      </w:r>
      <w:r w:rsidR="001747F6">
        <w:t xml:space="preserve">ctual </w:t>
      </w:r>
      <w:r w:rsidR="00ED0FF9">
        <w:t>C</w:t>
      </w:r>
      <w:r w:rsidR="001747F6">
        <w:t xml:space="preserve">ontrol </w:t>
      </w:r>
      <w:r w:rsidR="00ED0FF9">
        <w:t>A</w:t>
      </w:r>
      <w:r w:rsidR="001747F6">
        <w:t>ccounts</w:t>
      </w:r>
      <w:r w:rsidR="009A61AD">
        <w:t>.</w:t>
      </w:r>
    </w:p>
    <w:p w14:paraId="514E4B3C" w14:textId="77777777" w:rsidR="00C90F42" w:rsidRPr="00C90F42" w:rsidRDefault="00C90F42" w:rsidP="00C90F42">
      <w:pPr>
        <w:pStyle w:val="2"/>
        <w:adjustRightInd w:val="0"/>
        <w:spacing w:after="240"/>
        <w:rPr>
          <w:sz w:val="22"/>
          <w:szCs w:val="22"/>
        </w:rPr>
      </w:pPr>
      <w:r w:rsidRPr="0042316E">
        <w:rPr>
          <w:sz w:val="22"/>
          <w:szCs w:val="22"/>
        </w:rPr>
        <w:t xml:space="preserve">Chapter </w:t>
      </w:r>
      <w:r>
        <w:rPr>
          <w:sz w:val="22"/>
          <w:szCs w:val="22"/>
        </w:rPr>
        <w:t>V</w:t>
      </w:r>
      <w:r w:rsidRPr="0042316E">
        <w:rPr>
          <w:sz w:val="22"/>
          <w:szCs w:val="22"/>
        </w:rPr>
        <w:tab/>
        <w:t>Ancillary Provisions</w:t>
      </w:r>
    </w:p>
    <w:p w14:paraId="43A919DC" w14:textId="77777777" w:rsidR="00F42854" w:rsidRPr="006423B1" w:rsidRDefault="00CC785E" w:rsidP="005C62BF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18</w:t>
      </w:r>
      <w:r w:rsidR="00F42854" w:rsidRPr="006423B1">
        <w:tab/>
        <w:t xml:space="preserve">Unless otherwise provided by these </w:t>
      </w:r>
      <w:r w:rsidR="000834FB" w:rsidRPr="000834FB">
        <w:rPr>
          <w:i/>
        </w:rPr>
        <w:t>Measures</w:t>
      </w:r>
      <w:r w:rsidR="00F42854" w:rsidRPr="006423B1">
        <w:t xml:space="preserve">, </w:t>
      </w:r>
      <w:r w:rsidR="003260CE" w:rsidRPr="006423B1">
        <w:t>non-futures-company members</w:t>
      </w:r>
      <w:r w:rsidR="00F42854" w:rsidRPr="006423B1">
        <w:t xml:space="preserve"> shall be administered by reference to the provisions applicable to clients.</w:t>
      </w:r>
    </w:p>
    <w:p w14:paraId="4951D753" w14:textId="77777777" w:rsidR="00F42854" w:rsidRPr="006423B1" w:rsidRDefault="00CC785E" w:rsidP="005C62BF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19</w:t>
      </w:r>
      <w:r w:rsidR="00F42854" w:rsidRPr="006423B1">
        <w:tab/>
        <w:t>The Exchange reser</w:t>
      </w:r>
      <w:r w:rsidR="003260CE" w:rsidRPr="006423B1">
        <w:t xml:space="preserve">ves the right to interpret </w:t>
      </w:r>
      <w:r w:rsidR="008F43C3" w:rsidRPr="006423B1">
        <w:t>these</w:t>
      </w:r>
      <w:r w:rsidR="003260CE" w:rsidRPr="006423B1">
        <w:t xml:space="preserve"> </w:t>
      </w:r>
      <w:r w:rsidR="003260CE" w:rsidRPr="006423B1">
        <w:rPr>
          <w:i/>
        </w:rPr>
        <w:t>Measures</w:t>
      </w:r>
      <w:r w:rsidR="00F42854" w:rsidRPr="006423B1">
        <w:t>.</w:t>
      </w:r>
    </w:p>
    <w:p w14:paraId="63BE7327" w14:textId="494E8D80" w:rsidR="00423D99" w:rsidRPr="006423B1" w:rsidRDefault="00CC785E" w:rsidP="005C62BF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 xml:space="preserve">Article </w:t>
      </w:r>
      <w:r w:rsidR="00237915">
        <w:rPr>
          <w:b/>
        </w:rPr>
        <w:t>20</w:t>
      </w:r>
      <w:r w:rsidRPr="006423B1">
        <w:tab/>
      </w:r>
      <w:r w:rsidR="00423D99" w:rsidRPr="006423B1">
        <w:t xml:space="preserve">These </w:t>
      </w:r>
      <w:r w:rsidR="008F43C3" w:rsidRPr="006423B1">
        <w:rPr>
          <w:i/>
        </w:rPr>
        <w:t>Measures</w:t>
      </w:r>
      <w:r w:rsidR="00423D99" w:rsidRPr="006423B1">
        <w:t xml:space="preserve"> shall come into </w:t>
      </w:r>
      <w:r w:rsidR="007B6021">
        <w:t>effect</w:t>
      </w:r>
      <w:r w:rsidR="00423D99" w:rsidRPr="006423B1">
        <w:t xml:space="preserve"> </w:t>
      </w:r>
      <w:r w:rsidR="008F43C3" w:rsidRPr="006423B1">
        <w:t>on</w:t>
      </w:r>
      <w:r w:rsidR="00423D99" w:rsidRPr="006423B1">
        <w:t xml:space="preserve"> </w:t>
      </w:r>
      <w:r w:rsidR="00BA2B33">
        <w:t>February 8, 2021.</w:t>
      </w:r>
    </w:p>
    <w:p w14:paraId="1C547D81" w14:textId="77777777" w:rsidR="00423D99" w:rsidRPr="006423B1" w:rsidRDefault="00423D99" w:rsidP="005C62BF">
      <w:pPr>
        <w:spacing w:afterLines="0" w:after="100"/>
        <w:jc w:val="both"/>
      </w:pPr>
      <w:r w:rsidRPr="006423B1">
        <w:br w:type="page"/>
      </w:r>
    </w:p>
    <w:p w14:paraId="77C9F408" w14:textId="20F8499A" w:rsidR="00423D99" w:rsidRPr="00171E63" w:rsidRDefault="00423D99" w:rsidP="00423D99">
      <w:pPr>
        <w:spacing w:afterLines="0"/>
        <w:jc w:val="both"/>
      </w:pPr>
    </w:p>
    <w:p w14:paraId="19A3DB88" w14:textId="702C576F" w:rsidR="00423D99" w:rsidRPr="00171E63" w:rsidRDefault="00423D99" w:rsidP="00423D99">
      <w:pPr>
        <w:spacing w:after="240"/>
        <w:jc w:val="both"/>
      </w:pPr>
      <w:r w:rsidRPr="00171E63">
        <w:t>Annex</w:t>
      </w:r>
      <w:r w:rsidR="006D48A3">
        <w:rPr>
          <w:rFonts w:hint="eastAsia"/>
        </w:rPr>
        <w:t>:</w:t>
      </w:r>
    </w:p>
    <w:p w14:paraId="3E29B75D" w14:textId="77777777" w:rsidR="00423D99" w:rsidRPr="00171E63" w:rsidRDefault="00423D99" w:rsidP="00423D99">
      <w:pPr>
        <w:spacing w:afterLines="200" w:after="480"/>
        <w:jc w:val="center"/>
        <w:rPr>
          <w:b/>
          <w:sz w:val="28"/>
          <w:szCs w:val="28"/>
        </w:rPr>
      </w:pPr>
      <w:r w:rsidRPr="00171E63">
        <w:rPr>
          <w:b/>
          <w:sz w:val="28"/>
          <w:szCs w:val="28"/>
        </w:rPr>
        <w:t>Compliance Statement</w:t>
      </w:r>
    </w:p>
    <w:p w14:paraId="616C4526" w14:textId="702329E5" w:rsidR="00423D99" w:rsidRPr="00171E63" w:rsidRDefault="00EE2A1F" w:rsidP="00423D99">
      <w:pPr>
        <w:spacing w:after="240"/>
        <w:jc w:val="both"/>
      </w:pPr>
      <w:r>
        <w:rPr>
          <w:rFonts w:hint="eastAsia"/>
        </w:rPr>
        <w:t>To:</w:t>
      </w:r>
      <w:r>
        <w:t xml:space="preserve"> </w:t>
      </w:r>
      <w:r w:rsidR="00423D99" w:rsidRPr="00171E63">
        <w:t>China Financial Futures Exchange</w:t>
      </w:r>
    </w:p>
    <w:p w14:paraId="11A59EE5" w14:textId="100B17AD" w:rsidR="00423D99" w:rsidRPr="00171E63" w:rsidRDefault="00423D99" w:rsidP="00423D99">
      <w:pPr>
        <w:widowControl w:val="0"/>
        <w:snapToGrid w:val="0"/>
        <w:spacing w:after="240"/>
        <w:jc w:val="both"/>
        <w:rPr>
          <w:szCs w:val="24"/>
        </w:rPr>
      </w:pPr>
      <w:r w:rsidRPr="00171E63">
        <w:rPr>
          <w:szCs w:val="24"/>
        </w:rPr>
        <w:t xml:space="preserve">I, the undersigned, represent that I do not have actual control or significant influence over the futures trading of others due to such factors as agency, investment, kinship, cross-holding of job positions, agreements, and other arrangements; that my futures trading is not being controlled or significantly influenced by others due to the above </w:t>
      </w:r>
      <w:r w:rsidR="00EE2A1F">
        <w:rPr>
          <w:szCs w:val="24"/>
        </w:rPr>
        <w:t>factor</w:t>
      </w:r>
      <w:r w:rsidR="00EE2A1F" w:rsidRPr="00171E63">
        <w:rPr>
          <w:szCs w:val="24"/>
        </w:rPr>
        <w:t>s</w:t>
      </w:r>
      <w:r w:rsidRPr="00171E63">
        <w:rPr>
          <w:szCs w:val="24"/>
        </w:rPr>
        <w:t>; and that I am not evading and exceeding the position limit prescribed by the Exchange by holding positions through separate accounts.</w:t>
      </w:r>
    </w:p>
    <w:p w14:paraId="19CD73BC" w14:textId="1931BD12" w:rsidR="00423D99" w:rsidRPr="00171E63" w:rsidRDefault="00423D99" w:rsidP="00423D99">
      <w:pPr>
        <w:widowControl w:val="0"/>
        <w:snapToGrid w:val="0"/>
        <w:spacing w:afterLines="300" w:after="720"/>
        <w:jc w:val="both"/>
        <w:rPr>
          <w:szCs w:val="24"/>
        </w:rPr>
      </w:pPr>
      <w:r w:rsidRPr="00171E63">
        <w:rPr>
          <w:szCs w:val="24"/>
        </w:rPr>
        <w:t xml:space="preserve">I </w:t>
      </w:r>
      <w:r w:rsidR="000A5B3E">
        <w:rPr>
          <w:szCs w:val="24"/>
        </w:rPr>
        <w:t>undertake</w:t>
      </w:r>
      <w:r w:rsidR="000A5B3E" w:rsidRPr="00171E63">
        <w:rPr>
          <w:szCs w:val="24"/>
        </w:rPr>
        <w:t xml:space="preserve"> </w:t>
      </w:r>
      <w:r w:rsidRPr="00171E63">
        <w:rPr>
          <w:szCs w:val="24"/>
        </w:rPr>
        <w:t>that the above representations are true, accurate, complete, and free of false record, misleading statement and material omissions</w:t>
      </w:r>
      <w:r w:rsidR="000A5B3E">
        <w:rPr>
          <w:szCs w:val="24"/>
        </w:rPr>
        <w:t>;</w:t>
      </w:r>
      <w:r w:rsidRPr="00171E63">
        <w:rPr>
          <w:szCs w:val="24"/>
        </w:rPr>
        <w:t xml:space="preserve"> that I will strictly observe futures laws and regulations and rules of the Exchange, and remain compliant in my futures trading; that I am willing to cooperate with the Exchange and relevant futures companies with regard to </w:t>
      </w:r>
      <w:r w:rsidR="000A5B3E">
        <w:rPr>
          <w:szCs w:val="24"/>
        </w:rPr>
        <w:t>any</w:t>
      </w:r>
      <w:r w:rsidRPr="00171E63">
        <w:rPr>
          <w:szCs w:val="24"/>
        </w:rPr>
        <w:t xml:space="preserve"> measures</w:t>
      </w:r>
      <w:r w:rsidR="000A5B3E">
        <w:rPr>
          <w:szCs w:val="24"/>
        </w:rPr>
        <w:t xml:space="preserve"> taken</w:t>
      </w:r>
      <w:r w:rsidRPr="00171E63">
        <w:rPr>
          <w:szCs w:val="24"/>
        </w:rPr>
        <w:t>; and that I fully understand the possible consequences of misrepresentation and will willingly assume the legal liabilities and accept the actions taken by the Exchange for my illegal acts or misconduct.</w:t>
      </w:r>
    </w:p>
    <w:p w14:paraId="79DDC424" w14:textId="77777777" w:rsidR="00423D99" w:rsidRDefault="00423D99" w:rsidP="00423D99">
      <w:pPr>
        <w:widowControl w:val="0"/>
        <w:snapToGrid w:val="0"/>
        <w:spacing w:after="240"/>
        <w:ind w:firstLineChars="2577" w:firstLine="5669"/>
        <w:jc w:val="both"/>
        <w:rPr>
          <w:szCs w:val="24"/>
        </w:rPr>
      </w:pPr>
      <w:r w:rsidRPr="00171E63">
        <w:rPr>
          <w:szCs w:val="24"/>
        </w:rPr>
        <w:t>Signature:</w:t>
      </w:r>
    </w:p>
    <w:p w14:paraId="05E3EF60" w14:textId="32038ED8" w:rsidR="006D48A3" w:rsidRDefault="006D48A3" w:rsidP="00423D99">
      <w:pPr>
        <w:widowControl w:val="0"/>
        <w:snapToGrid w:val="0"/>
        <w:spacing w:after="240"/>
        <w:ind w:firstLineChars="2577" w:firstLine="5669"/>
        <w:jc w:val="both"/>
        <w:rPr>
          <w:szCs w:val="24"/>
        </w:rPr>
      </w:pPr>
      <w:r>
        <w:rPr>
          <w:szCs w:val="24"/>
        </w:rPr>
        <w:t>Trading Code:</w:t>
      </w:r>
    </w:p>
    <w:p w14:paraId="1462EBFA" w14:textId="242F2C3D" w:rsidR="006D48A3" w:rsidRPr="00171E63" w:rsidRDefault="006D48A3" w:rsidP="00423D99">
      <w:pPr>
        <w:widowControl w:val="0"/>
        <w:snapToGrid w:val="0"/>
        <w:spacing w:after="240"/>
        <w:ind w:firstLineChars="2577" w:firstLine="5669"/>
        <w:jc w:val="both"/>
        <w:rPr>
          <w:szCs w:val="24"/>
        </w:rPr>
      </w:pPr>
      <w:r>
        <w:rPr>
          <w:szCs w:val="24"/>
        </w:rPr>
        <w:t>ID Number:</w:t>
      </w:r>
    </w:p>
    <w:p w14:paraId="4BBA98E8" w14:textId="77777777" w:rsidR="00423D99" w:rsidRPr="00171E63" w:rsidRDefault="00423D99" w:rsidP="00423D99">
      <w:pPr>
        <w:widowControl w:val="0"/>
        <w:snapToGrid w:val="0"/>
        <w:spacing w:after="240"/>
        <w:ind w:firstLineChars="2577" w:firstLine="5669"/>
        <w:jc w:val="both"/>
        <w:rPr>
          <w:szCs w:val="24"/>
        </w:rPr>
      </w:pPr>
      <w:r w:rsidRPr="00171E63">
        <w:rPr>
          <w:szCs w:val="24"/>
        </w:rPr>
        <w:t>Date:</w:t>
      </w:r>
    </w:p>
    <w:p w14:paraId="5088D1A0" w14:textId="77777777" w:rsidR="00F17310" w:rsidRDefault="00B848AE">
      <w:pPr>
        <w:spacing w:after="240"/>
      </w:pPr>
    </w:p>
    <w:sectPr w:rsidR="00F17310" w:rsidSect="00F301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1440" w:right="1800" w:bottom="1440" w:left="1800" w:header="720" w:footer="98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C7F117" w14:textId="77777777" w:rsidR="00A74CE6" w:rsidRDefault="00CC785E">
      <w:pPr>
        <w:spacing w:after="240" w:line="240" w:lineRule="auto"/>
      </w:pPr>
      <w:r>
        <w:separator/>
      </w:r>
    </w:p>
  </w:endnote>
  <w:endnote w:type="continuationSeparator" w:id="0">
    <w:p w14:paraId="2667EDE4" w14:textId="77777777" w:rsidR="00A74CE6" w:rsidRDefault="00CC785E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35840A" w14:textId="77777777" w:rsidR="00985E21" w:rsidRDefault="00B848AE">
    <w:pPr>
      <w:pStyle w:val="a4"/>
      <w:spacing w:after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9873080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437CA733" w14:textId="77777777" w:rsidR="00985E21" w:rsidRPr="00F3019D" w:rsidRDefault="000C74ED" w:rsidP="00F3019D">
        <w:pPr>
          <w:pStyle w:val="a4"/>
          <w:spacing w:afterLines="0"/>
          <w:jc w:val="center"/>
          <w:rPr>
            <w:sz w:val="20"/>
            <w:szCs w:val="20"/>
          </w:rPr>
        </w:pPr>
        <w:r w:rsidRPr="00F3019D">
          <w:rPr>
            <w:sz w:val="20"/>
            <w:szCs w:val="20"/>
          </w:rPr>
          <w:fldChar w:fldCharType="begin"/>
        </w:r>
        <w:r w:rsidRPr="00F3019D">
          <w:rPr>
            <w:sz w:val="20"/>
            <w:szCs w:val="20"/>
          </w:rPr>
          <w:instrText xml:space="preserve"> PAGE   \* MERGEFORMAT </w:instrText>
        </w:r>
        <w:r w:rsidRPr="00F3019D">
          <w:rPr>
            <w:sz w:val="20"/>
            <w:szCs w:val="20"/>
          </w:rPr>
          <w:fldChar w:fldCharType="separate"/>
        </w:r>
        <w:r w:rsidR="00B848AE">
          <w:rPr>
            <w:noProof/>
            <w:sz w:val="20"/>
            <w:szCs w:val="20"/>
          </w:rPr>
          <w:t>5</w:t>
        </w:r>
        <w:r w:rsidRPr="00F3019D">
          <w:rPr>
            <w:noProof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D88419" w14:textId="77777777" w:rsidR="00985E21" w:rsidRDefault="00B848AE">
    <w:pPr>
      <w:pStyle w:val="a4"/>
      <w:spacing w:after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9F7E0" w14:textId="77777777" w:rsidR="00A74CE6" w:rsidRDefault="00CC785E">
      <w:pPr>
        <w:spacing w:after="240" w:line="240" w:lineRule="auto"/>
      </w:pPr>
      <w:r>
        <w:separator/>
      </w:r>
    </w:p>
  </w:footnote>
  <w:footnote w:type="continuationSeparator" w:id="0">
    <w:p w14:paraId="08110A42" w14:textId="77777777" w:rsidR="00A74CE6" w:rsidRDefault="00CC785E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909B63" w14:textId="77777777" w:rsidR="00985E21" w:rsidRDefault="00B848AE">
    <w:pPr>
      <w:pStyle w:val="a3"/>
      <w:spacing w:after="2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C93497" w14:textId="77777777" w:rsidR="00985E21" w:rsidRDefault="00B848AE">
    <w:pPr>
      <w:pStyle w:val="a3"/>
      <w:spacing w:after="2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686F7C" w14:textId="77777777" w:rsidR="00985E21" w:rsidRDefault="00B848AE">
    <w:pPr>
      <w:pStyle w:val="a3"/>
      <w:spacing w:after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480ADA"/>
    <w:multiLevelType w:val="hybridMultilevel"/>
    <w:tmpl w:val="AC248F7A"/>
    <w:lvl w:ilvl="0" w:tplc="3F76F11C">
      <w:start w:val="1"/>
      <w:numFmt w:val="decimal"/>
      <w:lvlText w:val="Article %1"/>
      <w:lvlJc w:val="left"/>
      <w:pPr>
        <w:ind w:left="420" w:hanging="420"/>
      </w:pPr>
      <w:rPr>
        <w:rFonts w:hint="eastAsia"/>
        <w:b/>
      </w:rPr>
    </w:lvl>
    <w:lvl w:ilvl="1" w:tplc="D8A8513E">
      <w:start w:val="1"/>
      <w:numFmt w:val="lowerRoman"/>
      <w:lvlText w:val="(%2)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D99"/>
    <w:rsid w:val="000157C7"/>
    <w:rsid w:val="000834FB"/>
    <w:rsid w:val="000A5B3E"/>
    <w:rsid w:val="000C1850"/>
    <w:rsid w:val="000C74ED"/>
    <w:rsid w:val="00113C34"/>
    <w:rsid w:val="00133FEB"/>
    <w:rsid w:val="001737C3"/>
    <w:rsid w:val="001747F6"/>
    <w:rsid w:val="00177AE7"/>
    <w:rsid w:val="00191630"/>
    <w:rsid w:val="001978CC"/>
    <w:rsid w:val="00213BDF"/>
    <w:rsid w:val="00237915"/>
    <w:rsid w:val="00250DEA"/>
    <w:rsid w:val="00267146"/>
    <w:rsid w:val="002710EF"/>
    <w:rsid w:val="002823EE"/>
    <w:rsid w:val="00285C2A"/>
    <w:rsid w:val="00293F7C"/>
    <w:rsid w:val="002A4371"/>
    <w:rsid w:val="002C0BB7"/>
    <w:rsid w:val="002F630E"/>
    <w:rsid w:val="003009EE"/>
    <w:rsid w:val="00306635"/>
    <w:rsid w:val="00323227"/>
    <w:rsid w:val="003260CE"/>
    <w:rsid w:val="00340EA4"/>
    <w:rsid w:val="00340F74"/>
    <w:rsid w:val="00350245"/>
    <w:rsid w:val="003560E4"/>
    <w:rsid w:val="003720CF"/>
    <w:rsid w:val="00397125"/>
    <w:rsid w:val="003A4E42"/>
    <w:rsid w:val="003C41BC"/>
    <w:rsid w:val="003C65DA"/>
    <w:rsid w:val="003E54F8"/>
    <w:rsid w:val="00423D99"/>
    <w:rsid w:val="00431059"/>
    <w:rsid w:val="00431E4F"/>
    <w:rsid w:val="00441D02"/>
    <w:rsid w:val="00454602"/>
    <w:rsid w:val="00477D72"/>
    <w:rsid w:val="00486939"/>
    <w:rsid w:val="00494F1E"/>
    <w:rsid w:val="004B19F3"/>
    <w:rsid w:val="004D4A77"/>
    <w:rsid w:val="0054501F"/>
    <w:rsid w:val="005A1810"/>
    <w:rsid w:val="005B132D"/>
    <w:rsid w:val="005C62BF"/>
    <w:rsid w:val="005E4D52"/>
    <w:rsid w:val="00603657"/>
    <w:rsid w:val="006210C8"/>
    <w:rsid w:val="0062414B"/>
    <w:rsid w:val="0063418B"/>
    <w:rsid w:val="006423B1"/>
    <w:rsid w:val="00664E8F"/>
    <w:rsid w:val="006659C1"/>
    <w:rsid w:val="00674290"/>
    <w:rsid w:val="006D48A3"/>
    <w:rsid w:val="006E2828"/>
    <w:rsid w:val="006E6972"/>
    <w:rsid w:val="006E72CA"/>
    <w:rsid w:val="00703414"/>
    <w:rsid w:val="00717FFA"/>
    <w:rsid w:val="00722C60"/>
    <w:rsid w:val="0073185F"/>
    <w:rsid w:val="007970D5"/>
    <w:rsid w:val="007B1681"/>
    <w:rsid w:val="007B6021"/>
    <w:rsid w:val="007C0940"/>
    <w:rsid w:val="007C256C"/>
    <w:rsid w:val="007F5B8D"/>
    <w:rsid w:val="00822E32"/>
    <w:rsid w:val="00826C19"/>
    <w:rsid w:val="0084570B"/>
    <w:rsid w:val="00883D48"/>
    <w:rsid w:val="008F43C3"/>
    <w:rsid w:val="0092461F"/>
    <w:rsid w:val="00944451"/>
    <w:rsid w:val="00950A9D"/>
    <w:rsid w:val="0096051A"/>
    <w:rsid w:val="00972395"/>
    <w:rsid w:val="00973880"/>
    <w:rsid w:val="00987D1A"/>
    <w:rsid w:val="009A61AD"/>
    <w:rsid w:val="009D2214"/>
    <w:rsid w:val="009D7643"/>
    <w:rsid w:val="009E0869"/>
    <w:rsid w:val="00A011D2"/>
    <w:rsid w:val="00A04313"/>
    <w:rsid w:val="00A15447"/>
    <w:rsid w:val="00A20DDA"/>
    <w:rsid w:val="00A21B0D"/>
    <w:rsid w:val="00A25B55"/>
    <w:rsid w:val="00A416A1"/>
    <w:rsid w:val="00A74CE6"/>
    <w:rsid w:val="00AB2FE8"/>
    <w:rsid w:val="00AC1672"/>
    <w:rsid w:val="00B007F4"/>
    <w:rsid w:val="00B4233C"/>
    <w:rsid w:val="00B4279A"/>
    <w:rsid w:val="00B56487"/>
    <w:rsid w:val="00B848AE"/>
    <w:rsid w:val="00BA2B33"/>
    <w:rsid w:val="00BA720F"/>
    <w:rsid w:val="00BE7744"/>
    <w:rsid w:val="00C33C85"/>
    <w:rsid w:val="00C90F42"/>
    <w:rsid w:val="00CB06FD"/>
    <w:rsid w:val="00CB6A4C"/>
    <w:rsid w:val="00CC785E"/>
    <w:rsid w:val="00CE11A5"/>
    <w:rsid w:val="00CE2334"/>
    <w:rsid w:val="00CE7088"/>
    <w:rsid w:val="00D04237"/>
    <w:rsid w:val="00DC5EEF"/>
    <w:rsid w:val="00E17617"/>
    <w:rsid w:val="00E37750"/>
    <w:rsid w:val="00E436AF"/>
    <w:rsid w:val="00E46801"/>
    <w:rsid w:val="00E50352"/>
    <w:rsid w:val="00E51692"/>
    <w:rsid w:val="00E5394D"/>
    <w:rsid w:val="00E667AC"/>
    <w:rsid w:val="00E721C5"/>
    <w:rsid w:val="00ED0FF9"/>
    <w:rsid w:val="00EE2A1F"/>
    <w:rsid w:val="00F059AA"/>
    <w:rsid w:val="00F42854"/>
    <w:rsid w:val="00FA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740086B8"/>
  <w15:chartTrackingRefBased/>
  <w15:docId w15:val="{D4E32C87-EE2F-434F-A6D5-DE440E19E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D99"/>
    <w:pPr>
      <w:spacing w:afterLines="100" w:line="276" w:lineRule="auto"/>
    </w:pPr>
    <w:rPr>
      <w:rFonts w:ascii="Times New Roman" w:hAnsi="Times New Roman" w:cs="Times New Roman"/>
      <w:kern w:val="0"/>
      <w:sz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C90F42"/>
    <w:pPr>
      <w:keepNext/>
      <w:snapToGrid w:val="0"/>
      <w:jc w:val="center"/>
      <w:outlineLvl w:val="1"/>
    </w:pPr>
    <w:rPr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3D99"/>
    <w:pPr>
      <w:tabs>
        <w:tab w:val="center" w:pos="4680"/>
        <w:tab w:val="right" w:pos="9360"/>
      </w:tabs>
      <w:spacing w:line="240" w:lineRule="auto"/>
    </w:pPr>
  </w:style>
  <w:style w:type="character" w:customStyle="1" w:styleId="Char">
    <w:name w:val="页眉 Char"/>
    <w:basedOn w:val="a0"/>
    <w:link w:val="a3"/>
    <w:uiPriority w:val="99"/>
    <w:rsid w:val="00423D99"/>
    <w:rPr>
      <w:rFonts w:ascii="Times New Roman" w:hAnsi="Times New Roman" w:cs="Times New Roman"/>
      <w:kern w:val="0"/>
      <w:sz w:val="22"/>
    </w:rPr>
  </w:style>
  <w:style w:type="paragraph" w:styleId="a4">
    <w:name w:val="footer"/>
    <w:basedOn w:val="a"/>
    <w:link w:val="Char0"/>
    <w:uiPriority w:val="99"/>
    <w:unhideWhenUsed/>
    <w:rsid w:val="00423D99"/>
    <w:pPr>
      <w:tabs>
        <w:tab w:val="center" w:pos="4680"/>
        <w:tab w:val="right" w:pos="9360"/>
      </w:tabs>
      <w:spacing w:line="240" w:lineRule="auto"/>
    </w:pPr>
  </w:style>
  <w:style w:type="character" w:customStyle="1" w:styleId="Char0">
    <w:name w:val="页脚 Char"/>
    <w:basedOn w:val="a0"/>
    <w:link w:val="a4"/>
    <w:uiPriority w:val="99"/>
    <w:rsid w:val="00423D99"/>
    <w:rPr>
      <w:rFonts w:ascii="Times New Roman" w:hAnsi="Times New Roman" w:cs="Times New Roman"/>
      <w:kern w:val="0"/>
      <w:sz w:val="22"/>
    </w:rPr>
  </w:style>
  <w:style w:type="paragraph" w:customStyle="1" w:styleId="Default">
    <w:name w:val="Default"/>
    <w:rsid w:val="003C65D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C90F42"/>
    <w:rPr>
      <w:rFonts w:ascii="Times New Roman" w:hAnsi="Times New Roman" w:cs="Times New Roman"/>
      <w:b/>
      <w:kern w:val="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972395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972395"/>
  </w:style>
  <w:style w:type="character" w:customStyle="1" w:styleId="Char1">
    <w:name w:val="批注文字 Char"/>
    <w:basedOn w:val="a0"/>
    <w:link w:val="a6"/>
    <w:uiPriority w:val="99"/>
    <w:semiHidden/>
    <w:rsid w:val="00972395"/>
    <w:rPr>
      <w:rFonts w:ascii="Times New Roman" w:hAnsi="Times New Roman" w:cs="Times New Roman"/>
      <w:kern w:val="0"/>
      <w:sz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972395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972395"/>
    <w:rPr>
      <w:rFonts w:ascii="Times New Roman" w:hAnsi="Times New Roman" w:cs="Times New Roman"/>
      <w:b/>
      <w:bCs/>
      <w:kern w:val="0"/>
      <w:sz w:val="22"/>
    </w:rPr>
  </w:style>
  <w:style w:type="paragraph" w:styleId="a8">
    <w:name w:val="Balloon Text"/>
    <w:basedOn w:val="a"/>
    <w:link w:val="Char3"/>
    <w:uiPriority w:val="99"/>
    <w:semiHidden/>
    <w:unhideWhenUsed/>
    <w:rsid w:val="00972395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972395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1797</Words>
  <Characters>10243</Characters>
  <Application>Microsoft Office Word</Application>
  <DocSecurity>0</DocSecurity>
  <Lines>85</Lines>
  <Paragraphs>24</Paragraphs>
  <ScaleCrop>false</ScaleCrop>
  <Company/>
  <LinksUpToDate>false</LinksUpToDate>
  <CharactersWithSpaces>12016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周千里</dc:creator>
  <cp:keywords/>
  <dc:description/>
  <cp:lastModifiedBy>徐诚</cp:lastModifiedBy>
  <cp:revision>4</cp:revision>
  <dcterms:created xsi:type="dcterms:W3CDTF">2021-02-04T08:38:00Z</dcterms:created>
  <dcterms:modified xsi:type="dcterms:W3CDTF">2021-05-21T01:31:00Z</dcterms:modified>
</cp:coreProperties>
</file>